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21CD" w14:textId="77777777" w:rsidR="00452E4B" w:rsidRDefault="008D742E">
      <w:pPr>
        <w:pStyle w:val="2"/>
        <w:widowControl/>
        <w:spacing w:beforeAutospacing="0" w:after="210" w:afterAutospacing="0" w:line="21" w:lineRule="atLeas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333333"/>
          <w:spacing w:val="8"/>
          <w:sz w:val="44"/>
          <w:szCs w:val="44"/>
          <w:shd w:val="clear" w:color="auto" w:fill="FFFFFF"/>
        </w:rPr>
        <w:t>国家级一流课程评审指标</w:t>
      </w:r>
    </w:p>
    <w:p w14:paraId="71F28711" w14:textId="77777777" w:rsidR="00452E4B" w:rsidRDefault="008D742E" w:rsidP="008D742E">
      <w:pPr>
        <w:pStyle w:val="a3"/>
        <w:widowControl/>
        <w:spacing w:beforeLines="50" w:before="156"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z w:val="30"/>
          <w:szCs w:val="30"/>
          <w:shd w:val="clear" w:color="auto" w:fill="FFFFFF"/>
        </w:rPr>
        <w:t>一、线上一流课程评审指标</w:t>
      </w:r>
    </w:p>
    <w:p w14:paraId="00348FF7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Fonts w:ascii="方正仿宋_GB2312" w:eastAsia="方正仿宋_GB2312" w:hAnsi="方正仿宋_GB2312" w:cs="方正仿宋_GB2312"/>
          <w:spacing w:val="8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t>1、否决性指标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6957"/>
      </w:tblGrid>
      <w:tr w:rsidR="00452E4B" w14:paraId="77E802CE" w14:textId="77777777" w:rsidTr="008D742E"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3A2B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项</w:t>
            </w:r>
          </w:p>
        </w:tc>
        <w:tc>
          <w:tcPr>
            <w:tcW w:w="7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611D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细则</w:t>
            </w:r>
          </w:p>
        </w:tc>
      </w:tr>
      <w:tr w:rsidR="00452E4B" w14:paraId="44092ED3" w14:textId="77777777" w:rsidTr="008D742E">
        <w:tc>
          <w:tcPr>
            <w:tcW w:w="1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C08988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平台</w:t>
            </w:r>
          </w:p>
          <w:p w14:paraId="6768E11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资格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F785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1、无工信部ICP网站备案、无公安机关网站备案号、无信息安全二级以上等级保护证书2、非面向社会或高校开放平台</w:t>
            </w:r>
          </w:p>
        </w:tc>
      </w:tr>
      <w:tr w:rsidR="00452E4B" w14:paraId="029C7D78" w14:textId="77777777" w:rsidTr="008D742E">
        <w:tc>
          <w:tcPr>
            <w:tcW w:w="1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6207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课程资格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8E1A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1、申报材料不齐备</w:t>
            </w:r>
          </w:p>
          <w:p w14:paraId="3964BA4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2、课程无法登录或无法打开</w:t>
            </w:r>
          </w:p>
          <w:p w14:paraId="6849FE2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3、无法显示完整内容和教学活动</w:t>
            </w:r>
          </w:p>
          <w:p w14:paraId="79A7A38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非慕课</w:t>
            </w:r>
            <w:proofErr w:type="gramEnd"/>
          </w:p>
          <w:p w14:paraId="2F3AA82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5、非本科/高职/专科教育课程</w:t>
            </w:r>
          </w:p>
          <w:p w14:paraId="785195B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6、开设时间或期数不符合申报要求</w:t>
            </w:r>
          </w:p>
          <w:p w14:paraId="6CEA6EF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7、教师无在线教学服务</w:t>
            </w:r>
          </w:p>
          <w:p w14:paraId="78B0DF8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8、负责人非申报高校正式聘任教师</w:t>
            </w:r>
          </w:p>
          <w:p w14:paraId="347B8B5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9、存在思想性或较严重的科学性问题</w:t>
            </w:r>
          </w:p>
        </w:tc>
      </w:tr>
      <w:tr w:rsidR="00452E4B" w14:paraId="30150C6A" w14:textId="77777777" w:rsidTr="008D742E">
        <w:tc>
          <w:tcPr>
            <w:tcW w:w="1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60C4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造假、侵权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2F08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1、材料、数据造假</w:t>
            </w:r>
          </w:p>
          <w:p w14:paraId="7521E32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2、发现且确认有侵权现象</w:t>
            </w:r>
          </w:p>
        </w:tc>
      </w:tr>
      <w:tr w:rsidR="00452E4B" w14:paraId="69FB84B6" w14:textId="77777777" w:rsidTr="008D742E">
        <w:tc>
          <w:tcPr>
            <w:tcW w:w="1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A1B0C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不适合</w:t>
            </w:r>
          </w:p>
          <w:p w14:paraId="773C5B5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网络传播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943D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课程内容不适合网络公开传播</w:t>
            </w:r>
          </w:p>
        </w:tc>
      </w:tr>
    </w:tbl>
    <w:p w14:paraId="711F2783" w14:textId="77777777" w:rsidR="008D742E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pacing w:val="8"/>
          <w:shd w:val="clear" w:color="auto" w:fill="FFFFFF"/>
        </w:rPr>
      </w:pPr>
    </w:p>
    <w:p w14:paraId="533BADEC" w14:textId="77777777" w:rsidR="008D742E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pacing w:val="8"/>
          <w:shd w:val="clear" w:color="auto" w:fill="FFFFFF"/>
        </w:rPr>
      </w:pPr>
    </w:p>
    <w:p w14:paraId="338C0EC7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pacing w:val="8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lastRenderedPageBreak/>
        <w:t>2、评审指标细则</w:t>
      </w:r>
    </w:p>
    <w:tbl>
      <w:tblPr>
        <w:tblW w:w="8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992"/>
        <w:gridCol w:w="6275"/>
        <w:gridCol w:w="581"/>
      </w:tblGrid>
      <w:tr w:rsidR="00452E4B" w14:paraId="1C05289C" w14:textId="77777777" w:rsidTr="008D742E"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1FAC2E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Style w:val="a4"/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一级</w:t>
            </w:r>
          </w:p>
          <w:p w14:paraId="1D1D29E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指标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DDE19C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Style w:val="a4"/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二级</w:t>
            </w:r>
          </w:p>
          <w:p w14:paraId="1524CAD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指标</w:t>
            </w:r>
          </w:p>
        </w:tc>
        <w:tc>
          <w:tcPr>
            <w:tcW w:w="6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86FB5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观测点及描述</w:t>
            </w:r>
          </w:p>
        </w:tc>
        <w:tc>
          <w:tcPr>
            <w:tcW w:w="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6529E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分数</w:t>
            </w:r>
          </w:p>
        </w:tc>
      </w:tr>
      <w:tr w:rsidR="00452E4B" w14:paraId="1F788022" w14:textId="77777777" w:rsidTr="008D742E">
        <w:tc>
          <w:tcPr>
            <w:tcW w:w="7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F3AA2A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一、</w:t>
            </w:r>
          </w:p>
          <w:p w14:paraId="7AD3B74A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</w:t>
            </w:r>
          </w:p>
          <w:p w14:paraId="272B8E44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内容</w:t>
            </w:r>
          </w:p>
          <w:p w14:paraId="4CFD8E4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 20分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4765B9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1-1</w:t>
            </w:r>
          </w:p>
          <w:p w14:paraId="6C164B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规范性</w:t>
            </w:r>
          </w:p>
          <w:p w14:paraId="2E6284D7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8F072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内容为高校教学内容，符合《普通高等学校本科专业类教学质量国家标准》等要求，课程定位准确，教学内容质量高；课程知识体系科学完整。（若课程内容不规范，不适合列入高校人才培养方案的，此项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11E48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A58E449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D86C92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C9FD2C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1-2</w:t>
            </w:r>
          </w:p>
          <w:p w14:paraId="71025C9E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思想性、</w:t>
            </w:r>
          </w:p>
          <w:p w14:paraId="02A81F39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科学性、</w:t>
            </w:r>
          </w:p>
          <w:p w14:paraId="06C2911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先进性</w:t>
            </w:r>
          </w:p>
          <w:p w14:paraId="71441E54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4C759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坚持立德树人，将思想政治教育内化为课程内容，弘扬社会主义核心价值观；课程内容先进、新颖，反映学科专业先进的核心理论和成果，体现教改教研成果，具有较高的科学性水平，注重运用知识解决实际问题。（若存在思想性或较严重的科学性问题，此项为0分，请在否决性指标11中勾选，直接提交，结束评审此课程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4800F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163BA3D5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3A89F9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CC2446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1-3 </w:t>
            </w:r>
          </w:p>
          <w:p w14:paraId="49984CF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安全性</w:t>
            </w:r>
          </w:p>
          <w:p w14:paraId="72CEBBFC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0E9B3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无危害国家安全、涉密及其他不适宜网络公开传播的内容，无侵犯他人知识产权内容。(若存在有不适合公开的课程内容或有确凿证据证明有侵权情况，此项为0分，请在否决性指标13（14）中勾选，直接提交，结束评审，此课程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65AA1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0B32510F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08D136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4ECC40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1-4 </w:t>
            </w:r>
          </w:p>
          <w:p w14:paraId="13FE7F9B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适当性、</w:t>
            </w:r>
          </w:p>
          <w:p w14:paraId="2572144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多样性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81DA9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课程内容及教学环节配置丰富、多样，深浅度合理，内容更新和完善及时。在线考试难易度适当，有区分度。(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若学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分课程的内容过于浅显，或考核评判标准过低，此 项为0分。）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AC908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5DF66B65" w14:textId="77777777" w:rsidTr="008D742E">
        <w:trPr>
          <w:trHeight w:val="360"/>
        </w:trPr>
        <w:tc>
          <w:tcPr>
            <w:tcW w:w="7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5C6C24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二、</w:t>
            </w:r>
          </w:p>
          <w:p w14:paraId="08AD63B1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</w:t>
            </w:r>
          </w:p>
          <w:p w14:paraId="7ED64321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教</w:t>
            </w:r>
          </w:p>
          <w:p w14:paraId="7CDA5447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</w:t>
            </w:r>
          </w:p>
          <w:p w14:paraId="5EE01B68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设计 </w:t>
            </w:r>
          </w:p>
          <w:p w14:paraId="5688491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 25分</w:t>
            </w:r>
          </w:p>
          <w:p w14:paraId="45699954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2C0367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2-1</w:t>
            </w:r>
          </w:p>
          <w:p w14:paraId="568B891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合理性 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172F2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教学目标明确，教学方法与教学活动组织科学合理，符合教育教学规律。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79491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5FF63204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82F2AF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A4FA1E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2-2</w:t>
            </w:r>
          </w:p>
          <w:p w14:paraId="7F1C22D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方向性</w:t>
            </w:r>
          </w:p>
          <w:p w14:paraId="757293E9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A135D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符合以学生为中心的课程教学改革方向，注重激发学生学习志趣和潜能，增强学生的社会责任感、创新精神和实践能力；信息技术与教育教学融合，课程应用与课程服务相融通，  适合在线学习、翻转课堂以及线上线下混合式拓展性学习。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9AB3F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52537DE0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E99AE6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E81C0E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2-3</w:t>
            </w:r>
          </w:p>
          <w:p w14:paraId="21892F4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创新性</w:t>
            </w:r>
          </w:p>
          <w:p w14:paraId="26E6F695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8E726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有针对性地解决当前教育教学中存在的问题，充分利用和发挥网络教学优势，各教学环节充分、有效，满足学生的在线学习的诉求，不是传统课堂的简单翻版。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C846D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59ADFE5D" w14:textId="77777777" w:rsidTr="008D742E">
        <w:tc>
          <w:tcPr>
            <w:tcW w:w="7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10E24C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三、</w:t>
            </w:r>
          </w:p>
          <w:p w14:paraId="6AC67B56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</w:t>
            </w:r>
          </w:p>
          <w:p w14:paraId="5B768A80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团队</w:t>
            </w:r>
          </w:p>
          <w:p w14:paraId="6DAC3ED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 10分</w:t>
            </w:r>
          </w:p>
          <w:p w14:paraId="03F4B9D9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8A5C39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3-1</w:t>
            </w:r>
          </w:p>
          <w:p w14:paraId="7D00DED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 负责人</w:t>
            </w:r>
          </w:p>
          <w:p w14:paraId="257263D5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6CA7F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在本课程专业领域有较高学术造诣，教学经验丰富，教学水平高，在推进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基于慕课的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信息技术与教育教学深度融合的课程改革中投入精力大，有一定影响度。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7564E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652B02A9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0411F3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315ACA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3-2 </w:t>
            </w:r>
          </w:p>
          <w:p w14:paraId="5674C41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团队 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94570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主讲教师师德好、教学能力强，教学表现力强，课程团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队结构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合理。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DAFD0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4643638" w14:textId="77777777" w:rsidTr="008D742E">
        <w:tc>
          <w:tcPr>
            <w:tcW w:w="7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1201E9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四、</w:t>
            </w:r>
          </w:p>
          <w:p w14:paraId="53E00C6E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</w:t>
            </w:r>
          </w:p>
          <w:p w14:paraId="5549A80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支持 20分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C127F6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4-1 </w:t>
            </w:r>
          </w:p>
          <w:p w14:paraId="5E26BA0B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团队</w:t>
            </w:r>
          </w:p>
          <w:p w14:paraId="0EBC223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服务</w:t>
            </w:r>
          </w:p>
          <w:p w14:paraId="627A9417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9021F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通过课程平台，教师按照教学计划和要求为学习者提供测验、作业、考试、答疑、讨论等教学活动，及时开展 有效的在线指导与测评。（若教学团队成员未参与学习者答疑、讨论等教学活动，此项为0分。）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73613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024411C9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80DCA3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9D07F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4-2 学习者活动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479C2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学习者在线学习响应度高，师生互动活跃。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3D21B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7B682BBC" w14:textId="77777777" w:rsidTr="008D742E">
        <w:trPr>
          <w:trHeight w:val="694"/>
        </w:trPr>
        <w:tc>
          <w:tcPr>
            <w:tcW w:w="78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6B09FD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五、</w:t>
            </w:r>
          </w:p>
          <w:p w14:paraId="0D6AEAB5" w14:textId="77777777" w:rsidR="008D742E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应用</w:t>
            </w:r>
          </w:p>
          <w:p w14:paraId="59BAEA4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效果与影响  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25分</w:t>
            </w:r>
          </w:p>
          <w:p w14:paraId="72BA69CA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79512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5-1开放性 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2C5A0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面向其他高校和社会学习者开放学习程度高。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85C1C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43859A80" w14:textId="77777777" w:rsidTr="008D742E"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62C4D4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25EAD4" w14:textId="77777777" w:rsidR="00452E4B" w:rsidRDefault="008D742E" w:rsidP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5-2课程本校应用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情况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AEC3D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在本校将在线课程与课堂教学结合，推动教</w:t>
            </w:r>
          </w:p>
          <w:p w14:paraId="769C26F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学方法改革，有效提高教学质量。（若未应 用于本校课程改革，此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项为0分。）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90728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5分</w:t>
            </w:r>
          </w:p>
        </w:tc>
      </w:tr>
      <w:tr w:rsidR="00452E4B" w14:paraId="22B385CF" w14:textId="77777777" w:rsidTr="008D742E">
        <w:trPr>
          <w:trHeight w:val="2994"/>
        </w:trPr>
        <w:tc>
          <w:tcPr>
            <w:tcW w:w="7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84FFF5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5C439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5-3 在其他高校和社会学习者中应 用共享情况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995C0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共享范围广，应用模式多样，应用效果好，社</w:t>
            </w:r>
          </w:p>
          <w:p w14:paraId="706D766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会影响力大，受益教师和学习者反馈、评价高。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63334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15分</w:t>
            </w:r>
          </w:p>
        </w:tc>
      </w:tr>
    </w:tbl>
    <w:p w14:paraId="5C212D90" w14:textId="77777777" w:rsidR="00452E4B" w:rsidRDefault="008D742E" w:rsidP="008D742E">
      <w:pPr>
        <w:pStyle w:val="a3"/>
        <w:widowControl/>
        <w:spacing w:beforeLines="50" w:before="156"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z w:val="30"/>
          <w:szCs w:val="30"/>
          <w:shd w:val="clear" w:color="auto" w:fill="FFFFFF"/>
        </w:rPr>
        <w:t>二、线下一流课程评审指标</w:t>
      </w:r>
    </w:p>
    <w:p w14:paraId="7FDDE592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Fonts w:ascii="方正仿宋_GB2312" w:eastAsia="方正仿宋_GB2312" w:hAnsi="方正仿宋_GB2312" w:cs="方正仿宋_GB2312"/>
          <w:spacing w:val="8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t>1、否决性指标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162"/>
      </w:tblGrid>
      <w:tr w:rsidR="00452E4B" w14:paraId="4D44C9C2" w14:textId="77777777">
        <w:tc>
          <w:tcPr>
            <w:tcW w:w="1147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BD005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项</w:t>
            </w:r>
          </w:p>
        </w:tc>
        <w:tc>
          <w:tcPr>
            <w:tcW w:w="7309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C2A51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细则</w:t>
            </w:r>
          </w:p>
        </w:tc>
      </w:tr>
      <w:tr w:rsidR="00452E4B" w14:paraId="403FC3E4" w14:textId="77777777">
        <w:tc>
          <w:tcPr>
            <w:tcW w:w="1147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FD063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课程资质</w:t>
            </w:r>
          </w:p>
        </w:tc>
        <w:tc>
          <w:tcPr>
            <w:tcW w:w="7309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E47E0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1、非本科学分课程 查看教务系统提供的截图</w:t>
            </w:r>
          </w:p>
          <w:p w14:paraId="1BC339F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2、开设时间或期数不符合申报要求 申报截止日期前未完成至少两个完整的教 学学期或周期（查教务系统截图）</w:t>
            </w:r>
          </w:p>
          <w:p w14:paraId="2B93A2C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3、课程基本信息有明显不一致 重点对比与教务系统截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图是否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一致：课程名称、授课教师、学时，查看有关说明材料。</w:t>
            </w:r>
          </w:p>
          <w:p w14:paraId="59D7A0C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4、申报材料不齐备，缺少必须提供的关键材料 查看是否缺少申报书中的“七、 附件材料清单中的1-5项”的某项材料。</w:t>
            </w:r>
          </w:p>
        </w:tc>
      </w:tr>
      <w:tr w:rsidR="00452E4B" w14:paraId="2BAF1A04" w14:textId="77777777">
        <w:tc>
          <w:tcPr>
            <w:tcW w:w="1147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4AD43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教师资格</w:t>
            </w:r>
          </w:p>
        </w:tc>
        <w:tc>
          <w:tcPr>
            <w:tcW w:w="7309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BD6D9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1、负责人非申报高校正式聘任教师查看“二、课程团队序号1的成员”及其他申报材料</w:t>
            </w:r>
          </w:p>
          <w:p w14:paraId="5C2251F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2、团队成员存在师德师风方面问题 查看“十、学校政治审查意见”，根据专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家掌握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的信息</w:t>
            </w:r>
          </w:p>
        </w:tc>
      </w:tr>
      <w:tr w:rsidR="00452E4B" w14:paraId="761044AF" w14:textId="77777777">
        <w:tc>
          <w:tcPr>
            <w:tcW w:w="1147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85E88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课程内容</w:t>
            </w:r>
          </w:p>
        </w:tc>
        <w:tc>
          <w:tcPr>
            <w:tcW w:w="7309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35DA5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1、存在思想性或较严重的科学性问题 专家审查</w:t>
            </w:r>
          </w:p>
          <w:p w14:paraId="1806BD2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2、申报材料无法支撑课程内容，教学无法实施专家审查</w:t>
            </w:r>
          </w:p>
          <w:p w14:paraId="5592A6A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3、课程内容涉密 对比提交材料</w:t>
            </w:r>
          </w:p>
        </w:tc>
      </w:tr>
      <w:tr w:rsidR="00452E4B" w14:paraId="4E066DD6" w14:textId="77777777">
        <w:tc>
          <w:tcPr>
            <w:tcW w:w="1147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27DC9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造假、侵权</w:t>
            </w:r>
          </w:p>
        </w:tc>
        <w:tc>
          <w:tcPr>
            <w:tcW w:w="7309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477AB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1、申报材料造假 对比提交材料，或举报属实</w:t>
            </w:r>
          </w:p>
          <w:p w14:paraId="063C2FE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2、发现且确认有侵权现象对比提交材料，或举报属实</w:t>
            </w:r>
          </w:p>
        </w:tc>
      </w:tr>
    </w:tbl>
    <w:p w14:paraId="67B07811" w14:textId="77777777" w:rsidR="00452E4B" w:rsidRDefault="00452E4B">
      <w:pPr>
        <w:rPr>
          <w:rFonts w:ascii="方正仿宋_GB2312" w:eastAsia="方正仿宋_GB2312" w:hAnsi="方正仿宋_GB2312" w:cs="方正仿宋_GB2312"/>
          <w:vanish/>
          <w:sz w:val="24"/>
        </w:rPr>
      </w:pPr>
    </w:p>
    <w:p w14:paraId="77FB0F65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Fonts w:ascii="方正仿宋_GB2312" w:eastAsia="方正仿宋_GB2312" w:hAnsi="方正仿宋_GB2312" w:cs="方正仿宋_GB2312"/>
          <w:spacing w:val="8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t>2、评审指标细则</w:t>
      </w:r>
    </w:p>
    <w:tbl>
      <w:tblPr>
        <w:tblW w:w="8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038"/>
        <w:gridCol w:w="5350"/>
        <w:gridCol w:w="605"/>
      </w:tblGrid>
      <w:tr w:rsidR="00452E4B" w14:paraId="7F87BB4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8A931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一级指标</w:t>
            </w:r>
          </w:p>
        </w:tc>
        <w:tc>
          <w:tcPr>
            <w:tcW w:w="1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3AE8C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二级指标</w:t>
            </w:r>
          </w:p>
        </w:tc>
        <w:tc>
          <w:tcPr>
            <w:tcW w:w="5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01C08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观测点及描述</w:t>
            </w:r>
          </w:p>
        </w:tc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442D3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Style w:val="a4"/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分值</w:t>
            </w:r>
          </w:p>
        </w:tc>
      </w:tr>
      <w:tr w:rsidR="00452E4B" w14:paraId="19BAAA34" w14:textId="77777777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29396A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  <w:p w14:paraId="698C531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一、课程目标符合新时代人才培养要求 15分</w:t>
            </w:r>
          </w:p>
          <w:p w14:paraId="475BE940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1024E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65686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符合学校办学定位和人才培养目标，坚持立德树人。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63C64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681DF22E" w14:textId="77777777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204288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5A5281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000A4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坚持知识、能力、素质有机融合，注重提升课程的高阶性、突出课程 的创新性、增加课程的挑战度，契合学生解决复杂问题等综合能力养 成要求。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96469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67B4E577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E0AFD1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C5CE5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8A1BF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目标描述准确具体，对应国家、行业、专业需求，符合培养规律，符合校情、学情，达成路径清晰，便于考核评价。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60120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  <w:p w14:paraId="5DA03F9A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</w:tr>
      <w:tr w:rsidR="00452E4B" w14:paraId="5208E344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D3E87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二、授课教师（团队） 切实投入教学改革 15分</w:t>
            </w:r>
          </w:p>
          <w:p w14:paraId="5989D5BA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D918C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97C2A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秉持学生中心、产出导向、持续改进的理念。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13B4B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1C87BD1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037B2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992E2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8CB94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教学理念融入教学设计，围绕目标达成、教学内容、组织 实施和多元评价需求进行整体规划，教学策略、教学方法 教学过程、教学评价等设计合理。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ADBA1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F85D054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42BFA3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BED1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7F485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教学改革意识强烈，能够主动运用新技术、新手段、新工 具，创新教学方法，提高教学效率、提升教学质量，教学 能力有显著提升。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07380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  <w:p w14:paraId="5AFD3923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</w:tr>
      <w:tr w:rsidR="00452E4B" w14:paraId="2A7B3501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95ED7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三、课程内容与时俱进  20分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C4155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72C6E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落实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课程思政建设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要求，通过专业知识教育与思想政治教育的紧密融合，将价值塑造、知识传授和能力培养三者融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为一体。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44624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5分</w:t>
            </w:r>
          </w:p>
        </w:tc>
      </w:tr>
      <w:tr w:rsidR="00452E4B" w14:paraId="255E4162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AD40D4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9CDA3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6C113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体现前沿性与时代性要求，反映学科专业、行业先进的核心理论和成果，聚焦新工科、新医科、新农科、新文科建设，增加体现多学科思维融合、产业技术与学科理论融合、跨专业能力融合、多学科项目实践融合内容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DE909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4C6906D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FF138F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9E2F4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89EC2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保障教学资源的优质性与适用性，以提升学生综合能力为重点，重塑课程内容。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3550C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54E43D44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38151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四、教与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学发生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改变 15分</w:t>
            </w:r>
          </w:p>
          <w:p w14:paraId="268DC290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6DD29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4-1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341716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  <w:p w14:paraId="58667DF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以教为中心向以学为中心转变，以提升教学效果为目的因材施教，运用适当的数字化教学工具，有效开展线下课堂教学活动。实施打破传统课堂“满堂灌”和沉默状态的方式方法，训练学生问题解决能力和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审辩式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思维能力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FC01F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25E7A62C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0F4021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1C177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4-2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BC21A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学生学习方式有显著变化，安排学生个别化学习与合作学习，强化课堂教学师生互动、生生互动环节，加强研究型、项目式学习。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63776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43B375AD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DEA90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五、评价拓展深化 15分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07FAA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5-1</w:t>
            </w:r>
          </w:p>
          <w:p w14:paraId="142731C9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AD952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考核方式多元，丰富探究式、论文式、报告答辩式等作业评价方式，加强非标准化、综合性等评价，评价手段恰当必要，契合相对应的人才培养类型。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3FEEA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09E25B33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B65519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EB857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5-2</w:t>
            </w:r>
          </w:p>
          <w:p w14:paraId="056BD07E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2A365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考试考核评价严格，体现过程评价，注重学习效果评价，考核考试评价严格，过程可回溯，诊断改进积极有效。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733C7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11F6DB95" w14:textId="77777777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D1641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六、改革行之有效 20分</w:t>
            </w:r>
          </w:p>
          <w:p w14:paraId="3AF94814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4F07E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6-1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EFCEB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学习效果提升，学生对课程的参与度、学习获得感、对教师教学以及课程的满意度有明显提高。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D9FE2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2111EE02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52A152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03977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6-2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D761F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改革迭代优化，有意识地收集数据开展教学反思、教学研究和教学改进。在多期混合式教学中进行迭 代，不断优化教学的设计和实施。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D5119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12CFCD16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E49645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65C33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6-3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5FEC8E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学校对探索应用智慧教室等信息化教学工具开展线下课程改革、应用信息化手段开展教学管理与质量 监控有配套条件或机制支持。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6E416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190C78B" w14:textId="77777777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FB6F1A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E2156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6-4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5D06C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较好地解决了传统教学中的短板问题。在树立课程建设新理念、推进相应类型高校课程改革创新、提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升教学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效果方面显示了明显优势，具有推广价值。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D92C9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</w:tbl>
    <w:p w14:paraId="1A43F0CC" w14:textId="77777777" w:rsidR="00452E4B" w:rsidRDefault="008D742E" w:rsidP="008D742E">
      <w:pPr>
        <w:pStyle w:val="a3"/>
        <w:widowControl/>
        <w:spacing w:beforeLines="50" w:before="156"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z w:val="30"/>
          <w:szCs w:val="30"/>
          <w:shd w:val="clear" w:color="auto" w:fill="FFFFFF"/>
        </w:rPr>
        <w:t>三、线上线下混合式一流课程评审指标</w:t>
      </w:r>
    </w:p>
    <w:p w14:paraId="3B7978A8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pacing w:val="8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t>1、否决性指标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084"/>
      </w:tblGrid>
      <w:tr w:rsidR="00452E4B" w14:paraId="5D448FD7" w14:textId="77777777"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E16A7D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项</w:t>
            </w:r>
          </w:p>
        </w:tc>
        <w:tc>
          <w:tcPr>
            <w:tcW w:w="7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32932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细则</w:t>
            </w:r>
          </w:p>
        </w:tc>
      </w:tr>
      <w:tr w:rsidR="00452E4B" w14:paraId="6D7E2A3D" w14:textId="77777777"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4F264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课程资质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7CB00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1、非本科学分课程 查看教务系统提供的截图</w:t>
            </w:r>
          </w:p>
          <w:p w14:paraId="7F7A2A3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2、开设时间或期数不符合申报要求 申报截止日期前未 完成至少两个完整的教学学期或周期（查看教务系统截图）</w:t>
            </w:r>
          </w:p>
          <w:p w14:paraId="0CB2CE9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3、开设时间或期数不符合申报要求 申报截止日期前未 完成至少两个完整的教学学期或周期（查看教务系统截图）</w:t>
            </w:r>
          </w:p>
          <w:p w14:paraId="42AB158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4、申报材料不齐备，缺少必须提供的关键材料 查看 是否缺少申报书中的“七、附件材料清单中的1-6项”的某项材料。</w:t>
            </w:r>
          </w:p>
          <w:p w14:paraId="38666E4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5、课程与推荐申报类型不符（查看是否属于本人或他人的慕课、SPOC或其他在线课程开展线上线下混合式教学）。</w:t>
            </w:r>
          </w:p>
          <w:p w14:paraId="4CA1928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6、课程线上资源无法打开（查看课程链接提供的链接）。</w:t>
            </w:r>
          </w:p>
        </w:tc>
      </w:tr>
      <w:tr w:rsidR="00452E4B" w14:paraId="0CB51154" w14:textId="77777777"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275C0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课程内容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02216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1、线上资源选择随意，课程质量差，不符合教学目标要求。</w:t>
            </w:r>
          </w:p>
          <w:p w14:paraId="45C75FD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2、线上课程教学安排不符合“安排20%-50%的线上 学生自主学习的基本要求” 。</w:t>
            </w:r>
          </w:p>
        </w:tc>
      </w:tr>
      <w:tr w:rsidR="00452E4B" w14:paraId="69E3CECC" w14:textId="77777777"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6682E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教师资格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8CB6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1、负责人非申报高校正式聘任教师查看“二、课程团队序号1的成员”及其他申报材料</w:t>
            </w:r>
          </w:p>
          <w:p w14:paraId="285F44E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2、团队成员存在师德师风方面问题查看  “十、学校政治审查意见”，根据专家掌握的信息</w:t>
            </w:r>
          </w:p>
        </w:tc>
      </w:tr>
      <w:tr w:rsidR="00452E4B" w14:paraId="59CCB904" w14:textId="77777777"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8169B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课程内容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C2344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1、存在思想性或较严重的科学性问题 专家审查</w:t>
            </w:r>
          </w:p>
          <w:p w14:paraId="135C5F9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2、课程内容涉密 对比提交材料 </w:t>
            </w:r>
          </w:p>
        </w:tc>
      </w:tr>
      <w:tr w:rsidR="00452E4B" w14:paraId="7CE84181" w14:textId="77777777">
        <w:trPr>
          <w:trHeight w:val="630"/>
        </w:trPr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E2A40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造假、侵权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BB3E4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1、申报材料造假 对比提交材料，或举报属实</w:t>
            </w:r>
          </w:p>
          <w:p w14:paraId="1C517AF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2、发现且确认有侵权现象对比提交材料， 或举报属实</w:t>
            </w:r>
          </w:p>
        </w:tc>
      </w:tr>
    </w:tbl>
    <w:p w14:paraId="7525ECE5" w14:textId="77777777" w:rsidR="00452E4B" w:rsidRDefault="008D742E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pacing w:val="8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pacing w:val="8"/>
          <w:shd w:val="clear" w:color="auto" w:fill="FFFFFF"/>
        </w:rPr>
        <w:t>2、评审指标细则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736"/>
        <w:gridCol w:w="5987"/>
        <w:gridCol w:w="600"/>
      </w:tblGrid>
      <w:tr w:rsidR="00452E4B" w14:paraId="14CD8124" w14:textId="77777777" w:rsidTr="008D742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FDF0E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105E9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59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09539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观测点及描述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D8C36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分值</w:t>
            </w:r>
          </w:p>
        </w:tc>
      </w:tr>
      <w:tr w:rsidR="00452E4B" w14:paraId="1E521802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E00E6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一、课程目标符合新时代人才培养要求 15分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966F5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39831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符合学校办学定位和人才培养目标，坚持立德树人。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65FAC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69017900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6FC04B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30E69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F0B3DE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坚持知识、能力、素质有机融合，注重提升课程的高阶性、突出课程 的创新性、增加课程的挑战度，契合学生解决复杂问题等综合能力养成要求。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524A8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0446D34E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8BE70A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2B560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1-3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8F497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目标描述准确具体，对应国家、行业、专业需求，符合培养规律，符合校情、学情，达成路径清晰，便于考核评价。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3014F2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7A11A622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25110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二、授课教师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（团队）切实投入教学改革 15分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0B348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2-1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E9EF1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秉持学生中心、产出导向、持续改进的理念。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86F27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411FB7FA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1F68CE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04637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6830F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教学理念融入教学设计，围绕目标达成、教学内容、组织 实施和多元评价需求进行整体规划，教学策略、教学方法 教学过程、教学评价等设计合理。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2AFC5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1FBD40DF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E1BCE5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189D8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2-3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60BD2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教学改革意识强烈，能够主动运用新技术，创新教学方法提高教学效率、提升教学质量，教学能力有显著提升。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84665D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6EC2A5E3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6E701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三、课程内容与时俱进 20分</w:t>
            </w:r>
          </w:p>
          <w:p w14:paraId="39CF34B1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D253A5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3B5B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落实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课程思政建设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要求，通过专业知识教育与思想政治教育的紧密融合，将价值塑造、知识传授和能力培养三者融为一体。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39717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20588DC5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62F67E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97118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D87FBA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体现前沿性与时代性要求，反映学科专业、行业先进的核心 理论和成果，聚焦新工科、新医科、新农科、新文科建设，  增加体现多学科思维融合、产业技术与学科理论融合、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跨专 业能力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融合、多学科项目实践融合内容。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CEE5F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0B3A4D2C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438707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99FBD7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3-3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03407E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保障教学资源的优质性与适用性，优先选择国家级和省级精品在线开放课程等高质量在线课程资源，结合本校实际对课程内容进行优化，线上、线下内容互补，充分体现混合式优势。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1FD4F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D008D74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AF35F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四、教与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学发生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改变15分</w:t>
            </w:r>
          </w:p>
          <w:p w14:paraId="1AB76D80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F096A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CF4AC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以教为中心向以学为中心转变，符合“安排20-50%的教学时间实施学生线上自主学习”基本要求，以提升教学效果为目的，因材施教，运用适当的数字化教学工具创新教学方式方法，有效开展线上与线下密切衔接的全 过程教学活动。实施打破传统课堂“满堂灌”和沉默状态 的方式方法，训练学生问题解决能力和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审辩式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思维能力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4744ED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25C80C7C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93F79B3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32CAAB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9DC41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学生学习方式有显著变化，安排学生个别化学习与合作学习，强化课堂教学师生互动、生生互动环节，加强研究型、项目式学习。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77594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  <w:p w14:paraId="4BA8CCDD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</w:tr>
      <w:tr w:rsidR="00452E4B" w14:paraId="3B5F6E2C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93AE7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五、评价拓展深化15分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99C92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C6AB8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考核方式多元，丰富探究式、论文式、报告答辩式等作业评价方式，加强非标准化、综合性等评价，评价手段恰当必要，契合相对应的人才培养类型。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AFCD2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7B5B5534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126F9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50CDD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F6DD2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考试考核评价严格，体现过程评价，注重学习效果评价。学生线上自主学习、作业和测试等评价与参加线下教学活动的评价连贯完整，过程可回溯，诊断改进积极有效。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8FAFE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10分</w:t>
            </w:r>
          </w:p>
        </w:tc>
      </w:tr>
      <w:tr w:rsidR="00452E4B" w14:paraId="47DE2696" w14:textId="77777777" w:rsidTr="008D742E"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E09F8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六、改革行之有效20分</w:t>
            </w:r>
          </w:p>
          <w:p w14:paraId="3953FC31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FEC60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6-1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FFFFC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学习效果提升，学生对课程的参与度、学习获得感、对教师教学以及课程的满意度有明显提高。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D03DA6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183D3E5C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7B36D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F4851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A398A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改革迭代优化，有意识地收集数据开展教学反思、教学研究和教学改进。在多期混合式教学中进行迭 代，不断优化教学的设计和实施。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2426D2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  <w:p w14:paraId="44F22333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</w:tr>
      <w:tr w:rsidR="00452E4B" w14:paraId="56C28E03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8E194E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6D7C8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6-3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504EC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学校对线上线下混合式教学有合理的工作量计算机制、教学管理与质量监控机制等配套支持，并不断 完善。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EAB22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  <w:tr w:rsidR="00452E4B" w14:paraId="3A6834E9" w14:textId="77777777" w:rsidTr="008D742E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CEFA3C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628DE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6-4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EB13B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较好地解决了传统教学中的短板问题。在树立课程建设新理念、推进相应类型高校课程改革创新、提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升教学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效果方面显示了明显优势，具有推广价值。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F6114D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5分</w:t>
            </w:r>
          </w:p>
        </w:tc>
      </w:tr>
    </w:tbl>
    <w:p w14:paraId="4AC29976" w14:textId="77777777" w:rsidR="00452E4B" w:rsidRDefault="008D742E" w:rsidP="008D742E">
      <w:pPr>
        <w:pStyle w:val="a3"/>
        <w:widowControl/>
        <w:spacing w:beforeLines="50" w:before="156" w:beforeAutospacing="0" w:afterAutospacing="0"/>
        <w:jc w:val="both"/>
        <w:rPr>
          <w:rStyle w:val="a4"/>
          <w:rFonts w:ascii="方正仿宋_GB2312" w:eastAsia="方正仿宋_GB2312" w:hAnsi="方正仿宋_GB2312" w:cs="方正仿宋_GB2312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方正仿宋_GB2312" w:eastAsia="方正仿宋_GB2312" w:hAnsi="方正仿宋_GB2312" w:cs="方正仿宋_GB2312" w:hint="eastAsia"/>
          <w:color w:val="333333"/>
          <w:sz w:val="30"/>
          <w:szCs w:val="30"/>
          <w:shd w:val="clear" w:color="auto" w:fill="FFFFFF"/>
        </w:rPr>
        <w:t>四、虚拟仿真一流课程评审指标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642"/>
        <w:gridCol w:w="1830"/>
        <w:gridCol w:w="4478"/>
      </w:tblGrid>
      <w:tr w:rsidR="00452E4B" w14:paraId="56CE105C" w14:textId="77777777"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8618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重百分比</w:t>
            </w:r>
          </w:p>
        </w:tc>
        <w:tc>
          <w:tcPr>
            <w:tcW w:w="642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6DE31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ADCA4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373A8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1"/>
                <w:szCs w:val="21"/>
              </w:rPr>
              <w:t>观察点</w:t>
            </w:r>
          </w:p>
        </w:tc>
      </w:tr>
      <w:tr w:rsidR="00452E4B" w14:paraId="08A5A8A5" w14:textId="77777777">
        <w:tc>
          <w:tcPr>
            <w:tcW w:w="0" w:type="auto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566AD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一、应用强度矩阵 30分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4EB18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应用强度</w:t>
            </w:r>
          </w:p>
          <w:p w14:paraId="05FC2FBB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BFBD3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实验教学信息化总体规划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CA241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1、实验教学总体规划方案中有关信息化的描述；</w:t>
            </w:r>
          </w:p>
          <w:p w14:paraId="09D6988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2、实验教学信息化中有关虚拟仿真的描述；</w:t>
            </w:r>
          </w:p>
        </w:tc>
      </w:tr>
      <w:tr w:rsidR="00452E4B" w14:paraId="2CA229B8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6436741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2DD13FC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548F8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虚拟实验在实验教学课程体系中的位置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13E85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1、实验课程在整个课程体系中所占比例；</w:t>
            </w:r>
          </w:p>
          <w:p w14:paraId="37C6375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2、实验课程对主干基础课的支撑程度；</w:t>
            </w:r>
          </w:p>
          <w:p w14:paraId="4A44D7B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3、虚拟实验在实验课程中所占比例；</w:t>
            </w:r>
          </w:p>
          <w:p w14:paraId="4E15928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4、虚拟实验的学习刚性（必修还是选修）</w:t>
            </w:r>
          </w:p>
        </w:tc>
      </w:tr>
      <w:tr w:rsidR="00452E4B" w14:paraId="1C85075F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273CE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593C12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24E9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虚拟仿真项目在实验课程中发挥的作用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86CC3D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1、是否坚持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了能实不虚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的原则；</w:t>
            </w:r>
          </w:p>
          <w:p w14:paraId="7FA25E5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2、是否实现了虚实结合；</w:t>
            </w:r>
          </w:p>
          <w:p w14:paraId="130AB31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3、项目完成情况如何认定实验成绩；</w:t>
            </w:r>
          </w:p>
        </w:tc>
      </w:tr>
      <w:tr w:rsidR="00452E4B" w14:paraId="24DB4238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67879B7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E22FC8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4FDE6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虚拟仿真实验对原有教学形式的影响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12F71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1、是否提高了原有线下实验的效率；</w:t>
            </w:r>
          </w:p>
          <w:p w14:paraId="379E350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2、是否增强了原有线下实验的效果</w:t>
            </w:r>
          </w:p>
          <w:p w14:paraId="4B660B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3、是否实现了线上线下相结合。</w:t>
            </w:r>
          </w:p>
        </w:tc>
      </w:tr>
      <w:tr w:rsidR="00452E4B" w14:paraId="3AA85B0B" w14:textId="77777777">
        <w:tc>
          <w:tcPr>
            <w:tcW w:w="0" w:type="auto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82BA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二、应用广度矩阵 20分</w:t>
            </w:r>
          </w:p>
          <w:p w14:paraId="25002A58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65490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应用广度</w:t>
            </w:r>
          </w:p>
          <w:p w14:paraId="52AFBAA8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A98977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本专业应用项目的情况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F6D72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1、必修课使用人数和学时数；2、选修课使用人数和学时数 </w:t>
            </w:r>
          </w:p>
        </w:tc>
      </w:tr>
      <w:tr w:rsidR="00452E4B" w14:paraId="60A10283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B97C1A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DAD9BF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E0483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本学科其他专业应用项目的情况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FE316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1、使用项目的专业数</w:t>
            </w:r>
          </w:p>
          <w:p w14:paraId="53F7B329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2、涉及的人数和学时数</w:t>
            </w:r>
          </w:p>
        </w:tc>
      </w:tr>
      <w:tr w:rsidR="00452E4B" w14:paraId="0B3F2E14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EA3488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EE1030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EFBF8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本校应用项目的情况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594745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1、是否由其他学科使用该项目；2、使用情况；</w:t>
            </w:r>
          </w:p>
        </w:tc>
      </w:tr>
      <w:tr w:rsidR="00452E4B" w14:paraId="79FDD564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D75B42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D4A9FA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899BB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外校应用项目的情况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2852D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兄弟院校将该项目用于实验教学的情况</w:t>
            </w:r>
          </w:p>
        </w:tc>
      </w:tr>
      <w:tr w:rsidR="00452E4B" w14:paraId="77342447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F069BF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158726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EE909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其他单位应用项目的情况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E2D3418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相关行业将该项目用于科普或员工 培训的情况</w:t>
            </w:r>
          </w:p>
        </w:tc>
      </w:tr>
      <w:tr w:rsidR="00452E4B" w14:paraId="2DCEBBD0" w14:textId="77777777">
        <w:trPr>
          <w:trHeight w:val="675"/>
        </w:trPr>
        <w:tc>
          <w:tcPr>
            <w:tcW w:w="0" w:type="auto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60B46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三、应用效度矩阵 30分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F5899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应用效度</w:t>
            </w:r>
          </w:p>
          <w:p w14:paraId="74AC4C34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0F46BB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lastRenderedPageBreak/>
              <w:t>虚拟实验填补实验教学空白 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D60D7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通过使用虚拟实验，填补了原有实验教学体 系的空白，更好的支撑了课堂教学</w:t>
            </w:r>
          </w:p>
        </w:tc>
      </w:tr>
      <w:tr w:rsidR="00452E4B" w14:paraId="7F8D0567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07D587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979A60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50A11F1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虚拟实验优化原有实验教学 环节</w:t>
            </w:r>
          </w:p>
          <w:p w14:paraId="2E5F25D1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3A7F8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1、通过使用虚拟实验，提高了原实验教学环节 的效率；</w:t>
            </w:r>
          </w:p>
          <w:p w14:paraId="463BCF5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2、通过使用虚拟实验，丰富了教学手段，拓展 课学生动手能力培养方式 </w:t>
            </w:r>
          </w:p>
        </w:tc>
      </w:tr>
      <w:tr w:rsidR="00452E4B" w14:paraId="50CE6B03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153C59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B90CF5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32D8B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虚拟实验的实际教学效果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AFAEEE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 xml:space="preserve">1、通过虚拟实验，学生对理论教学知识点的掌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握是否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得到加强；</w:t>
            </w:r>
          </w:p>
          <w:p w14:paraId="76D6B5E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2、通过虚拟实验，学生对实验原理、流程和操作是否有效的掌握和模拟训练；</w:t>
            </w:r>
          </w:p>
          <w:p w14:paraId="260C5547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3、通过虚拟实验，对学生综合分析问题和解决问题能力的培养效果</w:t>
            </w:r>
          </w:p>
          <w:p w14:paraId="423044D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4、学生评价与反馈； </w:t>
            </w:r>
          </w:p>
        </w:tc>
      </w:tr>
      <w:tr w:rsidR="00452E4B" w14:paraId="1B0B9126" w14:textId="77777777">
        <w:tc>
          <w:tcPr>
            <w:tcW w:w="0" w:type="auto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EC29A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四、保障机制矩阵 20分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07DF04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保障机制</w:t>
            </w:r>
          </w:p>
          <w:p w14:paraId="0D035806" w14:textId="77777777" w:rsidR="00452E4B" w:rsidRDefault="00452E4B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54A12A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应用与服务团队建设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B7B0EF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是否有稳定的团队负责项目的开发与持续建设，力 量是否充足，是否具有多元化的背景，分工是否明确。</w:t>
            </w:r>
          </w:p>
        </w:tc>
      </w:tr>
      <w:tr w:rsidR="00452E4B" w14:paraId="7B6164D8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CC2DDB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07F63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7E472B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政策性支撑措施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7D21A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1、对虚拟仿真项目建设的持续投入；</w:t>
            </w:r>
          </w:p>
          <w:p w14:paraId="4B7FCB45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2、对学生使用虚拟项目是否有学分或学时认定；</w:t>
            </w:r>
          </w:p>
          <w:p w14:paraId="00A5EF3C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3、对教师参与开发和持续建设虚拟项目是否计算工作量；</w:t>
            </w:r>
          </w:p>
          <w:p w14:paraId="78D78A1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4、项目认定或应用过程中取得的成绩如何认可。</w:t>
            </w:r>
          </w:p>
          <w:p w14:paraId="7FDA7903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5、学分互认机制；</w:t>
            </w:r>
          </w:p>
        </w:tc>
      </w:tr>
      <w:tr w:rsidR="00452E4B" w14:paraId="14A7B851" w14:textId="77777777">
        <w:tc>
          <w:tcPr>
            <w:tcW w:w="0" w:type="auto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669CF1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9FA7BD" w14:textId="77777777" w:rsidR="00452E4B" w:rsidRDefault="00452E4B">
            <w:pPr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830" w:type="dxa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8F2BD80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服务性保障措施</w:t>
            </w:r>
          </w:p>
        </w:tc>
        <w:tc>
          <w:tcPr>
            <w:tcW w:w="0" w:type="auto"/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5CA80D" w14:textId="77777777" w:rsidR="00452E4B" w:rsidRDefault="008D742E">
            <w:pPr>
              <w:pStyle w:val="a3"/>
              <w:widowControl/>
              <w:wordWrap w:val="0"/>
              <w:spacing w:beforeAutospacing="0" w:afterAutospacing="0"/>
              <w:jc w:val="both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鼓励项目应用和共享服务的激励措施，包括收费和成本补偿机制，人员激励等；</w:t>
            </w:r>
          </w:p>
        </w:tc>
      </w:tr>
    </w:tbl>
    <w:p w14:paraId="0156BABF" w14:textId="77777777" w:rsidR="00452E4B" w:rsidRDefault="00452E4B"/>
    <w:sectPr w:rsidR="00452E4B" w:rsidSect="0045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41CE" w14:textId="77777777" w:rsidR="00AA0124" w:rsidRDefault="00AA0124" w:rsidP="002B2A67">
      <w:r>
        <w:separator/>
      </w:r>
    </w:p>
  </w:endnote>
  <w:endnote w:type="continuationSeparator" w:id="0">
    <w:p w14:paraId="417A2D6E" w14:textId="77777777" w:rsidR="00AA0124" w:rsidRDefault="00AA0124" w:rsidP="002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1883" w14:textId="77777777" w:rsidR="00AA0124" w:rsidRDefault="00AA0124" w:rsidP="002B2A67">
      <w:r>
        <w:separator/>
      </w:r>
    </w:p>
  </w:footnote>
  <w:footnote w:type="continuationSeparator" w:id="0">
    <w:p w14:paraId="4767681E" w14:textId="77777777" w:rsidR="00AA0124" w:rsidRDefault="00AA0124" w:rsidP="002B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4B"/>
    <w:rsid w:val="002B2A67"/>
    <w:rsid w:val="00452E4B"/>
    <w:rsid w:val="008D742E"/>
    <w:rsid w:val="00AA0124"/>
    <w:rsid w:val="16F43230"/>
    <w:rsid w:val="31983784"/>
    <w:rsid w:val="3E6E0E7D"/>
    <w:rsid w:val="3F3E27B8"/>
    <w:rsid w:val="78F35FCA"/>
    <w:rsid w:val="79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2C5F8"/>
  <w15:docId w15:val="{2E340082-A273-4EC7-B3E4-E7623415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2E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52E4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2E4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52E4B"/>
    <w:rPr>
      <w:b/>
    </w:rPr>
  </w:style>
  <w:style w:type="character" w:styleId="a5">
    <w:name w:val="Emphasis"/>
    <w:basedOn w:val="a0"/>
    <w:qFormat/>
    <w:rsid w:val="00452E4B"/>
    <w:rPr>
      <w:i/>
    </w:rPr>
  </w:style>
  <w:style w:type="character" w:styleId="a6">
    <w:name w:val="Hyperlink"/>
    <w:basedOn w:val="a0"/>
    <w:rsid w:val="00452E4B"/>
    <w:rPr>
      <w:color w:val="0000FF"/>
      <w:u w:val="single"/>
    </w:rPr>
  </w:style>
  <w:style w:type="paragraph" w:styleId="a7">
    <w:name w:val="header"/>
    <w:basedOn w:val="a"/>
    <w:link w:val="a8"/>
    <w:unhideWhenUsed/>
    <w:rsid w:val="002B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B2A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nhideWhenUsed/>
    <w:rsid w:val="002B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B2A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</dc:creator>
  <cp:lastModifiedBy>niclan@163.com</cp:lastModifiedBy>
  <cp:revision>2</cp:revision>
  <dcterms:created xsi:type="dcterms:W3CDTF">2022-01-18T13:56:00Z</dcterms:created>
  <dcterms:modified xsi:type="dcterms:W3CDTF">2022-01-18T13:56:00Z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274167160_btnclosed</vt:lpwstr>
  </property>
</Properties>
</file>