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872" w:rsidRPr="00670A63" w:rsidRDefault="009D6872" w:rsidP="009D6872">
      <w:pPr>
        <w:spacing w:line="360" w:lineRule="auto"/>
        <w:jc w:val="left"/>
        <w:rPr>
          <w:rFonts w:asciiTheme="minorEastAsia" w:hAnsiTheme="minorEastAsia"/>
          <w:b/>
          <w:sz w:val="30"/>
          <w:szCs w:val="30"/>
        </w:rPr>
      </w:pPr>
      <w:r w:rsidRPr="00670A63">
        <w:rPr>
          <w:rFonts w:asciiTheme="minorEastAsia" w:hAnsiTheme="minorEastAsia" w:hint="eastAsia"/>
          <w:b/>
          <w:sz w:val="30"/>
          <w:szCs w:val="30"/>
        </w:rPr>
        <w:t>附件</w:t>
      </w:r>
      <w:r>
        <w:rPr>
          <w:rFonts w:asciiTheme="minorEastAsia" w:hAnsiTheme="minorEastAsia" w:hint="eastAsia"/>
          <w:b/>
          <w:sz w:val="30"/>
          <w:szCs w:val="30"/>
        </w:rPr>
        <w:t>3</w:t>
      </w:r>
      <w:r w:rsidRPr="00670A63">
        <w:rPr>
          <w:rFonts w:asciiTheme="minorEastAsia" w:hAnsiTheme="minorEastAsia" w:hint="eastAsia"/>
          <w:b/>
          <w:sz w:val="30"/>
          <w:szCs w:val="30"/>
        </w:rPr>
        <w:t>：</w:t>
      </w:r>
    </w:p>
    <w:p w:rsidR="009D6872" w:rsidRDefault="009D6872" w:rsidP="009D6872">
      <w:pPr>
        <w:spacing w:line="360" w:lineRule="auto"/>
        <w:jc w:val="center"/>
        <w:rPr>
          <w:rFonts w:asciiTheme="minorEastAsia" w:hAnsiTheme="minorEastAsia"/>
          <w:b/>
          <w:sz w:val="36"/>
          <w:szCs w:val="36"/>
        </w:rPr>
      </w:pPr>
      <w:bookmarkStart w:id="0" w:name="_GoBack"/>
      <w:bookmarkEnd w:id="0"/>
      <w:r>
        <w:rPr>
          <w:rFonts w:asciiTheme="minorEastAsia" w:hAnsiTheme="minorEastAsia" w:hint="eastAsia"/>
          <w:b/>
          <w:sz w:val="36"/>
          <w:szCs w:val="36"/>
        </w:rPr>
        <w:t>马来西亚新纪元大学及攻读博士</w:t>
      </w:r>
      <w:r w:rsidRPr="00A546B7">
        <w:rPr>
          <w:rFonts w:asciiTheme="minorEastAsia" w:hAnsiTheme="minorEastAsia" w:hint="eastAsia"/>
          <w:b/>
          <w:sz w:val="36"/>
          <w:szCs w:val="36"/>
        </w:rPr>
        <w:t>项目简介</w:t>
      </w:r>
    </w:p>
    <w:p w:rsidR="009D6872" w:rsidRDefault="009D6872" w:rsidP="009D6872">
      <w:pPr>
        <w:spacing w:line="360" w:lineRule="auto"/>
        <w:jc w:val="center"/>
        <w:rPr>
          <w:rFonts w:asciiTheme="minorEastAsia" w:hAnsiTheme="minorEastAsia"/>
          <w:b/>
          <w:sz w:val="36"/>
          <w:szCs w:val="36"/>
        </w:rPr>
      </w:pPr>
    </w:p>
    <w:p w:rsidR="009D6872" w:rsidRDefault="009D6872" w:rsidP="009D6872">
      <w:pPr>
        <w:spacing w:line="360" w:lineRule="auto"/>
        <w:ind w:firstLine="645"/>
        <w:rPr>
          <w:rFonts w:ascii="仿宋_GB2312" w:eastAsia="仿宋_GB2312" w:hAnsi="仿宋"/>
          <w:sz w:val="32"/>
          <w:szCs w:val="32"/>
        </w:rPr>
      </w:pPr>
      <w:r w:rsidRPr="009D6872">
        <w:rPr>
          <w:rFonts w:ascii="仿宋_GB2312" w:eastAsia="仿宋_GB2312" w:hAnsi="仿宋" w:hint="eastAsia"/>
          <w:sz w:val="32"/>
          <w:szCs w:val="32"/>
        </w:rPr>
        <w:t>马来西亚新纪元大学学院于1998年创校，于2016年12月30日获得马来西亚高等教育部批准由学院升格为大学，是马来西亚华人社会在高等教育方面努力的成果。新纪元大学目前设有5个学院与10个科系，5个学院为研究生院、国际教育学院、文学与社会科学院、商业与资讯工艺学院以及媒体与艺术学院；10个科系则是中国语言文学系、教育系、辅导与心理学系、东南亚研究系、商学系、金融与会计系、电脑科学与资讯工艺系、美术与设计系、戏剧与影像</w:t>
      </w:r>
      <w:proofErr w:type="gramStart"/>
      <w:r w:rsidRPr="009D6872">
        <w:rPr>
          <w:rFonts w:ascii="仿宋_GB2312" w:eastAsia="仿宋_GB2312" w:hAnsi="仿宋" w:hint="eastAsia"/>
          <w:sz w:val="32"/>
          <w:szCs w:val="32"/>
        </w:rPr>
        <w:t>系以及</w:t>
      </w:r>
      <w:proofErr w:type="gramEnd"/>
      <w:r w:rsidRPr="009D6872">
        <w:rPr>
          <w:rFonts w:ascii="仿宋_GB2312" w:eastAsia="仿宋_GB2312" w:hAnsi="仿宋" w:hint="eastAsia"/>
          <w:sz w:val="32"/>
          <w:szCs w:val="32"/>
        </w:rPr>
        <w:t xml:space="preserve">媒体研究系。除了学士和专业文凭课程，新纪元大学学院均已开设硕士和博士课程。  </w:t>
      </w:r>
    </w:p>
    <w:p w:rsidR="009D6872" w:rsidRPr="009D6872" w:rsidRDefault="009D6872" w:rsidP="009D6872">
      <w:pPr>
        <w:spacing w:line="360" w:lineRule="auto"/>
        <w:ind w:firstLine="645"/>
        <w:rPr>
          <w:rFonts w:ascii="仿宋_GB2312" w:eastAsia="仿宋_GB2312" w:hAnsi="仿宋"/>
          <w:b/>
          <w:sz w:val="32"/>
          <w:szCs w:val="32"/>
        </w:rPr>
      </w:pPr>
      <w:r w:rsidRPr="009D6872">
        <w:rPr>
          <w:rFonts w:ascii="仿宋_GB2312" w:eastAsia="仿宋_GB2312" w:hAnsi="仿宋" w:hint="eastAsia"/>
          <w:b/>
          <w:sz w:val="32"/>
          <w:szCs w:val="32"/>
        </w:rPr>
        <w:t>一、课程简介</w:t>
      </w:r>
    </w:p>
    <w:p w:rsidR="009D6872" w:rsidRPr="009D6872" w:rsidRDefault="009D6872" w:rsidP="009D6872">
      <w:pPr>
        <w:spacing w:line="360" w:lineRule="auto"/>
        <w:ind w:firstLine="645"/>
        <w:rPr>
          <w:rFonts w:ascii="仿宋_GB2312" w:eastAsia="仿宋_GB2312" w:hAnsi="仿宋"/>
          <w:sz w:val="32"/>
          <w:szCs w:val="32"/>
        </w:rPr>
      </w:pPr>
      <w:r w:rsidRPr="009D6872">
        <w:rPr>
          <w:rFonts w:ascii="仿宋_GB2312" w:eastAsia="仿宋_GB2312" w:hAnsi="仿宋" w:hint="eastAsia"/>
          <w:sz w:val="32"/>
          <w:szCs w:val="32"/>
        </w:rPr>
        <w:t>中华研究博士学位课程是新纪元大学学院中文系所提供的双导师制研究生课程。学生符合毕业标准后即可获取相应的结业证书与学位。</w:t>
      </w:r>
    </w:p>
    <w:p w:rsidR="009D6872" w:rsidRPr="009D6872" w:rsidRDefault="009D6872" w:rsidP="009D6872">
      <w:pPr>
        <w:spacing w:line="360" w:lineRule="auto"/>
        <w:ind w:firstLine="645"/>
        <w:rPr>
          <w:rFonts w:ascii="仿宋_GB2312" w:eastAsia="仿宋_GB2312" w:hAnsi="仿宋"/>
          <w:sz w:val="32"/>
          <w:szCs w:val="32"/>
        </w:rPr>
      </w:pPr>
      <w:r w:rsidRPr="009D6872">
        <w:rPr>
          <w:rFonts w:ascii="仿宋_GB2312" w:eastAsia="仿宋_GB2312" w:hAnsi="仿宋" w:hint="eastAsia"/>
          <w:sz w:val="32"/>
          <w:szCs w:val="32"/>
        </w:rPr>
        <w:t>该课程主要涵盖传统汉学及汉文化区域的种种相关课题，并又以东南亚华人研究、马来西亚华文和文化见长。该课程注重培养研究生分析与解决具体问题的能力，使之既掌握本专业特有的研究方法，又了解相关人文学科的研究方法，并能够灵活地加以运用。</w:t>
      </w:r>
    </w:p>
    <w:p w:rsidR="009D6872" w:rsidRPr="009D6872" w:rsidRDefault="009D6872" w:rsidP="009D6872">
      <w:pPr>
        <w:spacing w:line="360" w:lineRule="auto"/>
        <w:ind w:firstLine="645"/>
        <w:rPr>
          <w:rFonts w:ascii="仿宋_GB2312" w:eastAsia="仿宋_GB2312" w:hAnsi="仿宋"/>
          <w:b/>
          <w:sz w:val="32"/>
          <w:szCs w:val="32"/>
        </w:rPr>
      </w:pPr>
      <w:r w:rsidRPr="009D6872">
        <w:rPr>
          <w:rFonts w:ascii="仿宋_GB2312" w:eastAsia="仿宋_GB2312" w:hAnsi="仿宋" w:hint="eastAsia"/>
          <w:b/>
          <w:sz w:val="32"/>
          <w:szCs w:val="32"/>
        </w:rPr>
        <w:lastRenderedPageBreak/>
        <w:t>二、学制年限</w:t>
      </w:r>
    </w:p>
    <w:p w:rsidR="009D6872" w:rsidRDefault="009D6872" w:rsidP="009D6872">
      <w:pPr>
        <w:spacing w:line="360" w:lineRule="auto"/>
        <w:ind w:firstLine="645"/>
        <w:rPr>
          <w:rFonts w:ascii="仿宋_GB2312" w:eastAsia="仿宋_GB2312" w:hAnsi="仿宋" w:hint="eastAsia"/>
          <w:sz w:val="32"/>
          <w:szCs w:val="32"/>
        </w:rPr>
      </w:pPr>
      <w:r w:rsidRPr="009D6872">
        <w:rPr>
          <w:rFonts w:ascii="仿宋_GB2312" w:eastAsia="仿宋_GB2312" w:hAnsi="仿宋" w:hint="eastAsia"/>
          <w:sz w:val="32"/>
          <w:szCs w:val="32"/>
        </w:rPr>
        <w:t>博士：3年。最长可延至 4年。</w:t>
      </w:r>
    </w:p>
    <w:p w:rsidR="00216C02" w:rsidRPr="002D6FAE" w:rsidRDefault="00216C02" w:rsidP="009D6872">
      <w:pPr>
        <w:spacing w:line="360" w:lineRule="auto"/>
        <w:ind w:firstLine="645"/>
        <w:rPr>
          <w:rFonts w:ascii="仿宋_GB2312" w:eastAsia="仿宋_GB2312" w:hAnsi="仿宋" w:hint="eastAsia"/>
          <w:b/>
          <w:sz w:val="32"/>
          <w:szCs w:val="32"/>
        </w:rPr>
      </w:pPr>
      <w:r w:rsidRPr="002D6FAE">
        <w:rPr>
          <w:rFonts w:ascii="仿宋_GB2312" w:eastAsia="仿宋_GB2312" w:hAnsi="仿宋" w:hint="eastAsia"/>
          <w:b/>
          <w:sz w:val="32"/>
          <w:szCs w:val="32"/>
        </w:rPr>
        <w:t>三、开课时间</w:t>
      </w:r>
    </w:p>
    <w:p w:rsidR="00216C02" w:rsidRPr="009D6872" w:rsidRDefault="005061F2" w:rsidP="009D6872">
      <w:pPr>
        <w:spacing w:line="360" w:lineRule="auto"/>
        <w:ind w:firstLine="645"/>
        <w:rPr>
          <w:rFonts w:ascii="仿宋_GB2312" w:eastAsia="仿宋_GB2312" w:hAnsi="仿宋"/>
          <w:sz w:val="32"/>
          <w:szCs w:val="32"/>
        </w:rPr>
      </w:pPr>
      <w:r>
        <w:rPr>
          <w:rFonts w:ascii="仿宋_GB2312" w:eastAsia="仿宋_GB2312" w:hAnsi="仿宋" w:hint="eastAsia"/>
          <w:sz w:val="32"/>
          <w:szCs w:val="32"/>
        </w:rPr>
        <w:t>每年</w:t>
      </w:r>
      <w:r w:rsidR="00216C02">
        <w:rPr>
          <w:rFonts w:ascii="仿宋_GB2312" w:eastAsia="仿宋_GB2312" w:hAnsi="仿宋" w:hint="eastAsia"/>
          <w:sz w:val="32"/>
          <w:szCs w:val="32"/>
        </w:rPr>
        <w:t>7月1日-10月1日</w:t>
      </w:r>
      <w:r>
        <w:rPr>
          <w:rFonts w:ascii="仿宋_GB2312" w:eastAsia="仿宋_GB2312" w:hAnsi="仿宋" w:hint="eastAsia"/>
          <w:sz w:val="32"/>
          <w:szCs w:val="32"/>
        </w:rPr>
        <w:t>开课</w:t>
      </w:r>
      <w:r w:rsidR="00216C02">
        <w:rPr>
          <w:rFonts w:ascii="仿宋_GB2312" w:eastAsia="仿宋_GB2312" w:hAnsi="仿宋" w:hint="eastAsia"/>
          <w:sz w:val="32"/>
          <w:szCs w:val="32"/>
        </w:rPr>
        <w:t>，</w:t>
      </w:r>
      <w:r w:rsidR="002D6FAE">
        <w:rPr>
          <w:rFonts w:ascii="仿宋_GB2312" w:eastAsia="仿宋_GB2312" w:hAnsi="仿宋" w:hint="eastAsia"/>
          <w:sz w:val="32"/>
          <w:szCs w:val="32"/>
        </w:rPr>
        <w:t>14周左右的时间完成课程学习。</w:t>
      </w:r>
    </w:p>
    <w:p w:rsidR="009D6872" w:rsidRPr="009D6872" w:rsidRDefault="002D6FAE" w:rsidP="009D6872">
      <w:pPr>
        <w:spacing w:line="360" w:lineRule="auto"/>
        <w:ind w:firstLine="645"/>
        <w:rPr>
          <w:rFonts w:ascii="仿宋_GB2312" w:eastAsia="仿宋_GB2312" w:hAnsi="仿宋"/>
          <w:b/>
          <w:sz w:val="32"/>
          <w:szCs w:val="32"/>
        </w:rPr>
      </w:pPr>
      <w:r>
        <w:rPr>
          <w:rFonts w:ascii="仿宋_GB2312" w:eastAsia="仿宋_GB2312" w:hAnsi="仿宋" w:hint="eastAsia"/>
          <w:b/>
          <w:sz w:val="32"/>
          <w:szCs w:val="32"/>
        </w:rPr>
        <w:t>四</w:t>
      </w:r>
      <w:r w:rsidR="009D6872" w:rsidRPr="009D6872">
        <w:rPr>
          <w:rFonts w:ascii="仿宋_GB2312" w:eastAsia="仿宋_GB2312" w:hAnsi="仿宋" w:hint="eastAsia"/>
          <w:b/>
          <w:sz w:val="32"/>
          <w:szCs w:val="32"/>
        </w:rPr>
        <w:t>、研究领域</w:t>
      </w:r>
    </w:p>
    <w:p w:rsidR="009D6872" w:rsidRPr="009D6872" w:rsidRDefault="009D6872" w:rsidP="009D6872">
      <w:pPr>
        <w:spacing w:line="360" w:lineRule="auto"/>
        <w:ind w:firstLine="645"/>
        <w:rPr>
          <w:rFonts w:ascii="仿宋_GB2312" w:eastAsia="仿宋_GB2312" w:hAnsi="仿宋"/>
          <w:sz w:val="32"/>
          <w:szCs w:val="32"/>
        </w:rPr>
      </w:pPr>
      <w:r w:rsidRPr="009D6872">
        <w:rPr>
          <w:rFonts w:ascii="仿宋_GB2312" w:eastAsia="仿宋_GB2312" w:hAnsi="仿宋" w:hint="eastAsia"/>
          <w:sz w:val="32"/>
          <w:szCs w:val="32"/>
        </w:rPr>
        <w:t>博士传统汉学、中国现当代文学、华文文学、华人研究、汉语言文字学、中国－东南亚区域研究</w:t>
      </w:r>
      <w:r>
        <w:rPr>
          <w:rFonts w:ascii="仿宋_GB2312" w:eastAsia="仿宋_GB2312" w:hAnsi="仿宋" w:hint="eastAsia"/>
          <w:sz w:val="32"/>
          <w:szCs w:val="32"/>
        </w:rPr>
        <w:t>。</w:t>
      </w:r>
    </w:p>
    <w:p w:rsidR="009D6872" w:rsidRPr="009D6872" w:rsidRDefault="009D6872" w:rsidP="009D6872">
      <w:pPr>
        <w:spacing w:line="360" w:lineRule="auto"/>
        <w:ind w:firstLine="645"/>
        <w:rPr>
          <w:rFonts w:ascii="仿宋_GB2312" w:eastAsia="仿宋_GB2312" w:hAnsi="仿宋"/>
          <w:sz w:val="32"/>
          <w:szCs w:val="32"/>
        </w:rPr>
      </w:pPr>
      <w:r w:rsidRPr="009D6872">
        <w:rPr>
          <w:rFonts w:ascii="仿宋_GB2312" w:eastAsia="仿宋_GB2312" w:hAnsi="仿宋" w:hint="eastAsia"/>
          <w:sz w:val="32"/>
          <w:szCs w:val="32"/>
        </w:rPr>
        <w:t>专业：中华研究哲学博士、 东盟研究哲学博士</w:t>
      </w:r>
    </w:p>
    <w:p w:rsidR="009D6872" w:rsidRPr="009D6872" w:rsidRDefault="002D6FAE" w:rsidP="009D6872">
      <w:pPr>
        <w:spacing w:line="360" w:lineRule="auto"/>
        <w:ind w:firstLine="645"/>
        <w:rPr>
          <w:rFonts w:ascii="仿宋_GB2312" w:eastAsia="仿宋_GB2312" w:hAnsi="仿宋"/>
          <w:b/>
          <w:sz w:val="32"/>
          <w:szCs w:val="32"/>
        </w:rPr>
      </w:pPr>
      <w:r>
        <w:rPr>
          <w:rFonts w:ascii="仿宋_GB2312" w:eastAsia="仿宋_GB2312" w:hAnsi="仿宋" w:hint="eastAsia"/>
          <w:b/>
          <w:sz w:val="32"/>
          <w:szCs w:val="32"/>
        </w:rPr>
        <w:t>五</w:t>
      </w:r>
      <w:r w:rsidR="009D6872" w:rsidRPr="009D6872">
        <w:rPr>
          <w:rFonts w:ascii="仿宋_GB2312" w:eastAsia="仿宋_GB2312" w:hAnsi="仿宋" w:hint="eastAsia"/>
          <w:b/>
          <w:sz w:val="32"/>
          <w:szCs w:val="32"/>
        </w:rPr>
        <w:t>、毕业资格</w:t>
      </w:r>
    </w:p>
    <w:p w:rsidR="009D6872" w:rsidRPr="009D6872" w:rsidRDefault="009D6872" w:rsidP="009D6872">
      <w:pPr>
        <w:spacing w:line="360" w:lineRule="auto"/>
        <w:ind w:firstLine="645"/>
        <w:rPr>
          <w:rFonts w:ascii="仿宋_GB2312" w:eastAsia="仿宋_GB2312" w:hAnsi="仿宋"/>
          <w:sz w:val="32"/>
          <w:szCs w:val="32"/>
        </w:rPr>
      </w:pPr>
      <w:r w:rsidRPr="009D6872">
        <w:rPr>
          <w:rFonts w:ascii="仿宋_GB2312" w:eastAsia="仿宋_GB2312" w:hAnsi="仿宋" w:hint="eastAsia"/>
          <w:sz w:val="32"/>
          <w:szCs w:val="32"/>
        </w:rPr>
        <w:t>修满规定学分，参与指定的学术活动，取得一定科研成绩，并完成学位论文且通过答辩，可申请毕业。</w:t>
      </w:r>
    </w:p>
    <w:p w:rsidR="009D6872" w:rsidRPr="009D6872" w:rsidRDefault="009D6872" w:rsidP="009D6872">
      <w:pPr>
        <w:spacing w:line="360" w:lineRule="auto"/>
        <w:ind w:firstLine="645"/>
        <w:rPr>
          <w:rFonts w:ascii="仿宋_GB2312" w:eastAsia="仿宋_GB2312" w:hAnsi="仿宋"/>
          <w:sz w:val="32"/>
          <w:szCs w:val="32"/>
        </w:rPr>
      </w:pPr>
      <w:r w:rsidRPr="009D6872">
        <w:rPr>
          <w:rFonts w:ascii="仿宋_GB2312" w:eastAsia="仿宋_GB2312" w:hAnsi="仿宋" w:hint="eastAsia"/>
          <w:sz w:val="32"/>
          <w:szCs w:val="32"/>
        </w:rPr>
        <w:t>1.修毕 2门共计 6学分的基础课，</w:t>
      </w:r>
      <w:proofErr w:type="gramStart"/>
      <w:r w:rsidRPr="009D6872">
        <w:rPr>
          <w:rFonts w:ascii="仿宋_GB2312" w:eastAsia="仿宋_GB2312" w:hAnsi="仿宋" w:hint="eastAsia"/>
          <w:sz w:val="32"/>
          <w:szCs w:val="32"/>
        </w:rPr>
        <w:t>且考核</w:t>
      </w:r>
      <w:proofErr w:type="gramEnd"/>
      <w:r w:rsidRPr="009D6872">
        <w:rPr>
          <w:rFonts w:ascii="仿宋_GB2312" w:eastAsia="仿宋_GB2312" w:hAnsi="仿宋" w:hint="eastAsia"/>
          <w:sz w:val="32"/>
          <w:szCs w:val="32"/>
        </w:rPr>
        <w:t>合格；</w:t>
      </w:r>
    </w:p>
    <w:p w:rsidR="009D6872" w:rsidRPr="009D6872" w:rsidRDefault="009D6872" w:rsidP="009D6872">
      <w:pPr>
        <w:spacing w:line="360" w:lineRule="auto"/>
        <w:ind w:firstLine="645"/>
        <w:rPr>
          <w:rFonts w:ascii="仿宋_GB2312" w:eastAsia="仿宋_GB2312" w:hAnsi="仿宋"/>
          <w:sz w:val="32"/>
          <w:szCs w:val="32"/>
        </w:rPr>
      </w:pPr>
      <w:r w:rsidRPr="009D6872">
        <w:rPr>
          <w:rFonts w:ascii="仿宋_GB2312" w:eastAsia="仿宋_GB2312" w:hAnsi="仿宋" w:hint="eastAsia"/>
          <w:sz w:val="32"/>
          <w:szCs w:val="32"/>
        </w:rPr>
        <w:t>2.完成具有一定学术水平的学位论文，并通过答辩。</w:t>
      </w:r>
    </w:p>
    <w:p w:rsidR="009D6872" w:rsidRPr="009D6872" w:rsidRDefault="009D6872" w:rsidP="009D6872">
      <w:pPr>
        <w:spacing w:line="360" w:lineRule="auto"/>
        <w:ind w:firstLine="645"/>
        <w:rPr>
          <w:rFonts w:ascii="仿宋_GB2312" w:eastAsia="仿宋_GB2312" w:hAnsi="仿宋"/>
          <w:sz w:val="32"/>
          <w:szCs w:val="32"/>
        </w:rPr>
      </w:pPr>
      <w:r w:rsidRPr="009D6872">
        <w:rPr>
          <w:rFonts w:ascii="仿宋_GB2312" w:eastAsia="仿宋_GB2312" w:hAnsi="仿宋" w:hint="eastAsia"/>
          <w:sz w:val="32"/>
          <w:szCs w:val="32"/>
        </w:rPr>
        <w:t>3.每年列席至少 2次讲座或研讨会。</w:t>
      </w:r>
    </w:p>
    <w:p w:rsidR="009D6872" w:rsidRPr="009D6872" w:rsidRDefault="009D6872" w:rsidP="00216C02">
      <w:pPr>
        <w:spacing w:line="360" w:lineRule="auto"/>
        <w:ind w:firstLine="645"/>
        <w:rPr>
          <w:rFonts w:ascii="仿宋_GB2312" w:eastAsia="仿宋_GB2312" w:hAnsi="仿宋"/>
          <w:sz w:val="32"/>
          <w:szCs w:val="32"/>
        </w:rPr>
      </w:pPr>
      <w:r w:rsidRPr="009D6872">
        <w:rPr>
          <w:rFonts w:ascii="仿宋_GB2312" w:eastAsia="仿宋_GB2312" w:hAnsi="仿宋" w:hint="eastAsia"/>
          <w:sz w:val="32"/>
          <w:szCs w:val="32"/>
        </w:rPr>
        <w:t>4.博士生在学期间须于正式学术出版物上发表论文至少一篇。</w:t>
      </w:r>
    </w:p>
    <w:p w:rsidR="009E165D" w:rsidRPr="009D6872" w:rsidRDefault="009E165D" w:rsidP="009D6872">
      <w:pPr>
        <w:spacing w:line="360" w:lineRule="auto"/>
      </w:pPr>
    </w:p>
    <w:sectPr w:rsidR="009E165D" w:rsidRPr="009D68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B72" w:rsidRDefault="009D1B72" w:rsidP="00216C02">
      <w:r>
        <w:separator/>
      </w:r>
    </w:p>
  </w:endnote>
  <w:endnote w:type="continuationSeparator" w:id="0">
    <w:p w:rsidR="009D1B72" w:rsidRDefault="009D1B72" w:rsidP="0021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B72" w:rsidRDefault="009D1B72" w:rsidP="00216C02">
      <w:r>
        <w:separator/>
      </w:r>
    </w:p>
  </w:footnote>
  <w:footnote w:type="continuationSeparator" w:id="0">
    <w:p w:rsidR="009D1B72" w:rsidRDefault="009D1B72" w:rsidP="00216C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872"/>
    <w:rsid w:val="001B398B"/>
    <w:rsid w:val="00216C02"/>
    <w:rsid w:val="002D6FAE"/>
    <w:rsid w:val="00305244"/>
    <w:rsid w:val="005061F2"/>
    <w:rsid w:val="00644D5D"/>
    <w:rsid w:val="009D1B72"/>
    <w:rsid w:val="009D6872"/>
    <w:rsid w:val="009E165D"/>
    <w:rsid w:val="00A94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D6872"/>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9D6872"/>
    <w:rPr>
      <w:sz w:val="18"/>
      <w:szCs w:val="18"/>
    </w:rPr>
  </w:style>
  <w:style w:type="character" w:customStyle="1" w:styleId="Char">
    <w:name w:val="批注框文本 Char"/>
    <w:basedOn w:val="a0"/>
    <w:link w:val="a3"/>
    <w:rsid w:val="009D6872"/>
    <w:rPr>
      <w:rFonts w:asciiTheme="minorHAnsi" w:eastAsiaTheme="minorEastAsia" w:hAnsiTheme="minorHAnsi" w:cstheme="minorBidi"/>
      <w:kern w:val="2"/>
      <w:sz w:val="18"/>
      <w:szCs w:val="18"/>
    </w:rPr>
  </w:style>
  <w:style w:type="paragraph" w:styleId="a4">
    <w:name w:val="header"/>
    <w:basedOn w:val="a"/>
    <w:link w:val="Char0"/>
    <w:rsid w:val="00216C0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216C02"/>
    <w:rPr>
      <w:rFonts w:asciiTheme="minorHAnsi" w:eastAsiaTheme="minorEastAsia" w:hAnsiTheme="minorHAnsi" w:cstheme="minorBidi"/>
      <w:kern w:val="2"/>
      <w:sz w:val="18"/>
      <w:szCs w:val="18"/>
    </w:rPr>
  </w:style>
  <w:style w:type="paragraph" w:styleId="a5">
    <w:name w:val="footer"/>
    <w:basedOn w:val="a"/>
    <w:link w:val="Char1"/>
    <w:rsid w:val="00216C02"/>
    <w:pPr>
      <w:tabs>
        <w:tab w:val="center" w:pos="4153"/>
        <w:tab w:val="right" w:pos="8306"/>
      </w:tabs>
      <w:snapToGrid w:val="0"/>
      <w:jc w:val="left"/>
    </w:pPr>
    <w:rPr>
      <w:sz w:val="18"/>
      <w:szCs w:val="18"/>
    </w:rPr>
  </w:style>
  <w:style w:type="character" w:customStyle="1" w:styleId="Char1">
    <w:name w:val="页脚 Char"/>
    <w:basedOn w:val="a0"/>
    <w:link w:val="a5"/>
    <w:rsid w:val="00216C02"/>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D6872"/>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9D6872"/>
    <w:rPr>
      <w:sz w:val="18"/>
      <w:szCs w:val="18"/>
    </w:rPr>
  </w:style>
  <w:style w:type="character" w:customStyle="1" w:styleId="Char">
    <w:name w:val="批注框文本 Char"/>
    <w:basedOn w:val="a0"/>
    <w:link w:val="a3"/>
    <w:rsid w:val="009D6872"/>
    <w:rPr>
      <w:rFonts w:asciiTheme="minorHAnsi" w:eastAsiaTheme="minorEastAsia" w:hAnsiTheme="minorHAnsi" w:cstheme="minorBidi"/>
      <w:kern w:val="2"/>
      <w:sz w:val="18"/>
      <w:szCs w:val="18"/>
    </w:rPr>
  </w:style>
  <w:style w:type="paragraph" w:styleId="a4">
    <w:name w:val="header"/>
    <w:basedOn w:val="a"/>
    <w:link w:val="Char0"/>
    <w:rsid w:val="00216C0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216C02"/>
    <w:rPr>
      <w:rFonts w:asciiTheme="minorHAnsi" w:eastAsiaTheme="minorEastAsia" w:hAnsiTheme="minorHAnsi" w:cstheme="minorBidi"/>
      <w:kern w:val="2"/>
      <w:sz w:val="18"/>
      <w:szCs w:val="18"/>
    </w:rPr>
  </w:style>
  <w:style w:type="paragraph" w:styleId="a5">
    <w:name w:val="footer"/>
    <w:basedOn w:val="a"/>
    <w:link w:val="Char1"/>
    <w:rsid w:val="00216C02"/>
    <w:pPr>
      <w:tabs>
        <w:tab w:val="center" w:pos="4153"/>
        <w:tab w:val="right" w:pos="8306"/>
      </w:tabs>
      <w:snapToGrid w:val="0"/>
      <w:jc w:val="left"/>
    </w:pPr>
    <w:rPr>
      <w:sz w:val="18"/>
      <w:szCs w:val="18"/>
    </w:rPr>
  </w:style>
  <w:style w:type="character" w:customStyle="1" w:styleId="Char1">
    <w:name w:val="页脚 Char"/>
    <w:basedOn w:val="a0"/>
    <w:link w:val="a5"/>
    <w:rsid w:val="00216C0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魏周峰</dc:creator>
  <cp:lastModifiedBy>魏周峰</cp:lastModifiedBy>
  <cp:revision>2</cp:revision>
  <cp:lastPrinted>2020-05-06T08:10:00Z</cp:lastPrinted>
  <dcterms:created xsi:type="dcterms:W3CDTF">2020-05-06T03:57:00Z</dcterms:created>
  <dcterms:modified xsi:type="dcterms:W3CDTF">2020-05-06T08:38:00Z</dcterms:modified>
</cp:coreProperties>
</file>