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D26" w:rsidRPr="00670A63" w:rsidRDefault="00E22D26" w:rsidP="00E22D26">
      <w:pPr>
        <w:spacing w:line="360" w:lineRule="auto"/>
        <w:jc w:val="left"/>
        <w:rPr>
          <w:rFonts w:asciiTheme="minorEastAsia" w:hAnsiTheme="minorEastAsia"/>
          <w:b/>
          <w:sz w:val="30"/>
          <w:szCs w:val="30"/>
        </w:rPr>
      </w:pPr>
      <w:r w:rsidRPr="00670A63">
        <w:rPr>
          <w:rFonts w:asciiTheme="minorEastAsia" w:hAnsiTheme="minorEastAsia" w:hint="eastAsia"/>
          <w:b/>
          <w:sz w:val="30"/>
          <w:szCs w:val="30"/>
        </w:rPr>
        <w:t>附件2：</w:t>
      </w:r>
    </w:p>
    <w:p w:rsidR="00E22D26" w:rsidRPr="00A546B7" w:rsidRDefault="00E22D26" w:rsidP="00E22D26">
      <w:pPr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马来西亚精英大学及攻读博士</w:t>
      </w:r>
      <w:r w:rsidRPr="00A546B7">
        <w:rPr>
          <w:rFonts w:asciiTheme="minorEastAsia" w:hAnsiTheme="minorEastAsia" w:hint="eastAsia"/>
          <w:b/>
          <w:sz w:val="36"/>
          <w:szCs w:val="36"/>
        </w:rPr>
        <w:t>项目简介</w:t>
      </w:r>
    </w:p>
    <w:p w:rsidR="00E22D26" w:rsidRDefault="00E22D26" w:rsidP="00E22D26">
      <w:pPr>
        <w:spacing w:line="360" w:lineRule="auto"/>
        <w:jc w:val="left"/>
        <w:rPr>
          <w:rFonts w:ascii="仿宋_GB2312" w:eastAsia="仿宋_GB2312" w:hAnsi="仿宋"/>
          <w:b/>
          <w:sz w:val="32"/>
          <w:szCs w:val="32"/>
        </w:rPr>
      </w:pPr>
    </w:p>
    <w:p w:rsidR="00E22D26" w:rsidRDefault="00E22D26" w:rsidP="006F2702">
      <w:pPr>
        <w:spacing w:line="360" w:lineRule="auto"/>
        <w:ind w:firstLine="660"/>
        <w:rPr>
          <w:rFonts w:ascii="仿宋_GB2312" w:eastAsia="仿宋_GB2312" w:hAnsi="仿宋"/>
          <w:sz w:val="32"/>
          <w:szCs w:val="32"/>
        </w:rPr>
      </w:pPr>
      <w:r w:rsidRPr="00A546B7">
        <w:rPr>
          <w:rFonts w:ascii="仿宋_GB2312" w:eastAsia="仿宋_GB2312" w:hAnsi="仿宋" w:hint="eastAsia"/>
          <w:sz w:val="32"/>
          <w:szCs w:val="32"/>
        </w:rPr>
        <w:t>马来西亚精英大学，英文名字H.E.L.P. 全名为 Higher Education Learning Philosophy，它以卓越的教学及师资力量、严谨的办学和高水平的教学而享誉东南亚。大学成立于1986年，经过二十多年的发展壮大，发展至今已经拥有11500多名在校学生，成为一流的国际高等学府。精英大学课程内容广泛且多样化，涵盖商业、法律、管理、经济、科技、社会科学和人文科学的本科学历及研究生学历。学生来自 86个国家，包括英国、澳大利亚、芬兰、德国、法国、文莱、新加坡、中国、印度尼西亚、中国香港、越南、缅甸、印度、南非等国家和地区。目前精英大学已成为马来西亚高等教育的领军者，并且在亚太、澳洲、北美的研究机构、学者、商业、企业领导人和政府中享有良好的国际声誉。</w:t>
      </w:r>
    </w:p>
    <w:p w:rsidR="00E22D26" w:rsidRDefault="00E22D26" w:rsidP="006F2702">
      <w:pPr>
        <w:spacing w:line="360" w:lineRule="auto"/>
        <w:ind w:firstLine="6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博士学位攻读方向为管理学方向，第一阶段需修完十门基础课程：①</w:t>
      </w:r>
      <w:r w:rsidRPr="00BC3921">
        <w:rPr>
          <w:rFonts w:ascii="仿宋_GB2312" w:eastAsia="仿宋_GB2312" w:hAnsi="仿宋" w:hint="eastAsia"/>
          <w:sz w:val="32"/>
          <w:szCs w:val="32"/>
        </w:rPr>
        <w:t>案例与研究方法论A</w:t>
      </w:r>
      <w:r>
        <w:rPr>
          <w:rFonts w:ascii="仿宋_GB2312" w:eastAsia="仿宋_GB2312" w:hAnsi="仿宋" w:hint="eastAsia"/>
          <w:sz w:val="32"/>
          <w:szCs w:val="32"/>
        </w:rPr>
        <w:t>；②</w:t>
      </w:r>
      <w:r w:rsidRPr="00BC3921">
        <w:rPr>
          <w:rFonts w:ascii="仿宋_GB2312" w:eastAsia="仿宋_GB2312" w:hAnsi="仿宋" w:hint="eastAsia"/>
          <w:sz w:val="32"/>
          <w:szCs w:val="32"/>
        </w:rPr>
        <w:t>案例与研究方法论B</w:t>
      </w:r>
      <w:r>
        <w:rPr>
          <w:rFonts w:ascii="仿宋_GB2312" w:eastAsia="仿宋_GB2312" w:hAnsi="仿宋" w:hint="eastAsia"/>
          <w:sz w:val="32"/>
          <w:szCs w:val="32"/>
        </w:rPr>
        <w:t>；③</w:t>
      </w:r>
      <w:r w:rsidRPr="00BC3921">
        <w:rPr>
          <w:rFonts w:ascii="仿宋_GB2312" w:eastAsia="仿宋_GB2312" w:hAnsi="仿宋" w:hint="eastAsia"/>
          <w:sz w:val="32"/>
          <w:szCs w:val="32"/>
        </w:rPr>
        <w:t>组织行为学与人力资源管理学的新兴问题</w:t>
      </w:r>
      <w:r>
        <w:rPr>
          <w:rFonts w:ascii="仿宋_GB2312" w:eastAsia="仿宋_GB2312" w:hAnsi="仿宋" w:hint="eastAsia"/>
          <w:sz w:val="32"/>
          <w:szCs w:val="32"/>
        </w:rPr>
        <w:t>；④</w:t>
      </w:r>
      <w:r w:rsidRPr="00BC3921">
        <w:rPr>
          <w:rFonts w:ascii="仿宋_GB2312" w:eastAsia="仿宋_GB2312" w:hAnsi="仿宋" w:hint="eastAsia"/>
          <w:sz w:val="32"/>
          <w:szCs w:val="32"/>
        </w:rPr>
        <w:t>经济中的新兴问题</w:t>
      </w:r>
      <w:r>
        <w:rPr>
          <w:rFonts w:ascii="仿宋_GB2312" w:eastAsia="仿宋_GB2312" w:hAnsi="仿宋" w:hint="eastAsia"/>
          <w:sz w:val="32"/>
          <w:szCs w:val="32"/>
        </w:rPr>
        <w:t>；⑤</w:t>
      </w:r>
      <w:r w:rsidRPr="00BC3921">
        <w:rPr>
          <w:rFonts w:ascii="仿宋_GB2312" w:eastAsia="仿宋_GB2312" w:hAnsi="仿宋" w:hint="eastAsia"/>
          <w:sz w:val="32"/>
          <w:szCs w:val="32"/>
        </w:rPr>
        <w:t>优化运营管理问题</w:t>
      </w:r>
      <w:r>
        <w:rPr>
          <w:rFonts w:ascii="仿宋_GB2312" w:eastAsia="仿宋_GB2312" w:hAnsi="仿宋" w:hint="eastAsia"/>
          <w:sz w:val="32"/>
          <w:szCs w:val="32"/>
        </w:rPr>
        <w:t>；⑥</w:t>
      </w:r>
      <w:r w:rsidRPr="00BC3921">
        <w:rPr>
          <w:rFonts w:ascii="仿宋_GB2312" w:eastAsia="仿宋_GB2312" w:hAnsi="仿宋" w:hint="eastAsia"/>
          <w:sz w:val="32"/>
          <w:szCs w:val="32"/>
        </w:rPr>
        <w:t>营销管理与研究的新兴问题</w:t>
      </w:r>
      <w:r>
        <w:rPr>
          <w:rFonts w:ascii="仿宋_GB2312" w:eastAsia="仿宋_GB2312" w:hAnsi="仿宋" w:hint="eastAsia"/>
          <w:sz w:val="32"/>
          <w:szCs w:val="32"/>
        </w:rPr>
        <w:t>；⑦</w:t>
      </w:r>
      <w:r w:rsidRPr="00BC3921">
        <w:rPr>
          <w:rFonts w:ascii="仿宋_GB2312" w:eastAsia="仿宋_GB2312" w:hAnsi="仿宋" w:hint="eastAsia"/>
          <w:sz w:val="32"/>
          <w:szCs w:val="32"/>
        </w:rPr>
        <w:t>风险管理及国际环境问题</w:t>
      </w:r>
      <w:r>
        <w:rPr>
          <w:rFonts w:ascii="仿宋_GB2312" w:eastAsia="仿宋_GB2312" w:hAnsi="仿宋" w:hint="eastAsia"/>
          <w:sz w:val="32"/>
          <w:szCs w:val="32"/>
        </w:rPr>
        <w:t>；⑧</w:t>
      </w:r>
      <w:r w:rsidRPr="00BC3921">
        <w:rPr>
          <w:rFonts w:ascii="仿宋_GB2312" w:eastAsia="仿宋_GB2312" w:hAnsi="仿宋" w:hint="eastAsia"/>
          <w:sz w:val="32"/>
          <w:szCs w:val="32"/>
        </w:rPr>
        <w:t>金融决策新兴问题</w:t>
      </w:r>
      <w:r>
        <w:rPr>
          <w:rFonts w:ascii="仿宋_GB2312" w:eastAsia="仿宋_GB2312" w:hAnsi="仿宋" w:hint="eastAsia"/>
          <w:sz w:val="32"/>
          <w:szCs w:val="32"/>
        </w:rPr>
        <w:t>；⑨</w:t>
      </w:r>
      <w:r w:rsidRPr="00BC3921">
        <w:rPr>
          <w:rFonts w:ascii="仿宋_GB2312" w:eastAsia="仿宋_GB2312" w:hAnsi="仿宋" w:hint="eastAsia"/>
          <w:sz w:val="32"/>
          <w:szCs w:val="32"/>
        </w:rPr>
        <w:t>战略机遇与决策</w:t>
      </w:r>
      <w:r>
        <w:rPr>
          <w:rFonts w:ascii="仿宋_GB2312" w:eastAsia="仿宋_GB2312" w:hAnsi="仿宋" w:hint="eastAsia"/>
          <w:sz w:val="32"/>
          <w:szCs w:val="32"/>
        </w:rPr>
        <w:t>；⑩</w:t>
      </w:r>
      <w:r w:rsidRPr="00BC3921">
        <w:rPr>
          <w:rFonts w:ascii="仿宋_GB2312" w:eastAsia="仿宋_GB2312" w:hAnsi="仿宋" w:hint="eastAsia"/>
          <w:sz w:val="32"/>
          <w:szCs w:val="32"/>
        </w:rPr>
        <w:t>企业管理及责任的新兴问题</w:t>
      </w:r>
      <w:r>
        <w:rPr>
          <w:rFonts w:ascii="仿宋_GB2312" w:eastAsia="仿宋_GB2312" w:hAnsi="仿宋" w:hint="eastAsia"/>
          <w:sz w:val="32"/>
          <w:szCs w:val="32"/>
        </w:rPr>
        <w:t>，课程采用全英文授课。第二阶段进行毕业论文撰写（不少于40000字）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和论文答辩，毕业论文方向由博士生自己决定。毕业时</w:t>
      </w:r>
      <w:r w:rsidRPr="00EA2840">
        <w:rPr>
          <w:rFonts w:ascii="仿宋_GB2312" w:eastAsia="仿宋_GB2312" w:hAnsi="仿宋" w:hint="eastAsia"/>
          <w:sz w:val="32"/>
          <w:szCs w:val="32"/>
        </w:rPr>
        <w:t>无需发表学术</w:t>
      </w:r>
      <w:r>
        <w:rPr>
          <w:rFonts w:ascii="仿宋_GB2312" w:eastAsia="仿宋_GB2312" w:hAnsi="仿宋" w:hint="eastAsia"/>
          <w:sz w:val="32"/>
          <w:szCs w:val="32"/>
        </w:rPr>
        <w:t>论文</w:t>
      </w:r>
      <w:bookmarkStart w:id="0" w:name="_GoBack"/>
      <w:bookmarkEnd w:id="0"/>
      <w:r w:rsidRPr="00EA2840">
        <w:rPr>
          <w:rFonts w:ascii="仿宋_GB2312" w:eastAsia="仿宋_GB2312" w:hAnsi="仿宋" w:hint="eastAsia"/>
          <w:sz w:val="32"/>
          <w:szCs w:val="32"/>
        </w:rPr>
        <w:t>，符合马来西亚教育部对学校要求的博士毕业条件即可。</w:t>
      </w:r>
    </w:p>
    <w:p w:rsidR="00E22D26" w:rsidRPr="00670A63" w:rsidRDefault="00E22D26" w:rsidP="006F2702">
      <w:pPr>
        <w:widowControl/>
      </w:pPr>
    </w:p>
    <w:p w:rsidR="00B95B04" w:rsidRPr="00E22D26" w:rsidRDefault="00B95B04"/>
    <w:sectPr w:rsidR="00B95B04" w:rsidRPr="00E22D26" w:rsidSect="00B95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106" w:rsidRDefault="000F2106" w:rsidP="006F2702">
      <w:r>
        <w:separator/>
      </w:r>
    </w:p>
  </w:endnote>
  <w:endnote w:type="continuationSeparator" w:id="1">
    <w:p w:rsidR="000F2106" w:rsidRDefault="000F2106" w:rsidP="006F2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106" w:rsidRDefault="000F2106" w:rsidP="006F2702">
      <w:r>
        <w:separator/>
      </w:r>
    </w:p>
  </w:footnote>
  <w:footnote w:type="continuationSeparator" w:id="1">
    <w:p w:rsidR="000F2106" w:rsidRDefault="000F2106" w:rsidP="006F27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D26"/>
    <w:rsid w:val="000F2106"/>
    <w:rsid w:val="004A5ECB"/>
    <w:rsid w:val="006F2702"/>
    <w:rsid w:val="00B2689B"/>
    <w:rsid w:val="00B37FDA"/>
    <w:rsid w:val="00B95B04"/>
    <w:rsid w:val="00C52267"/>
    <w:rsid w:val="00D75AF9"/>
    <w:rsid w:val="00E22D26"/>
    <w:rsid w:val="00EB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2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27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2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27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魏周峰</dc:creator>
  <cp:lastModifiedBy>魏周峰</cp:lastModifiedBy>
  <cp:revision>2</cp:revision>
  <dcterms:created xsi:type="dcterms:W3CDTF">2017-12-08T07:21:00Z</dcterms:created>
  <dcterms:modified xsi:type="dcterms:W3CDTF">2017-12-08T07:45:00Z</dcterms:modified>
</cp:coreProperties>
</file>