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152"/>
        <w:tblW w:w="0" w:type="auto"/>
        <w:tblCellSpacing w:w="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40"/>
      </w:tblGrid>
      <w:tr w:rsidR="00813A19" w:rsidTr="00621C87">
        <w:trPr>
          <w:tblCellSpacing w:w="42" w:type="dxa"/>
        </w:trPr>
        <w:tc>
          <w:tcPr>
            <w:tcW w:w="9472" w:type="dxa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6019800" cy="275844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275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A19" w:rsidRDefault="00813A19" w:rsidP="00813A19">
      <w:pPr>
        <w:pStyle w:val="a8"/>
        <w:spacing w:before="0" w:beforeAutospacing="0" w:after="0" w:afterAutospacing="0"/>
        <w:jc w:val="both"/>
        <w:rPr>
          <w:rFonts w:ascii="仿宋" w:eastAsia="仿宋" w:hAnsi="仿宋" w:cs="Helvetica" w:hint="eastAsia"/>
          <w:color w:val="000000"/>
          <w:kern w:val="36"/>
          <w:sz w:val="30"/>
          <w:szCs w:val="30"/>
        </w:rPr>
      </w:pPr>
      <w:r w:rsidRPr="009C7BE9"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附件</w:t>
      </w:r>
      <w:r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四</w:t>
      </w:r>
      <w:r w:rsidRPr="009C7BE9"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：</w:t>
      </w:r>
      <w:r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 xml:space="preserve">     关于</w:t>
      </w:r>
      <w:r w:rsidRPr="009C7BE9">
        <w:rPr>
          <w:rFonts w:ascii="仿宋" w:eastAsia="仿宋" w:hAnsi="仿宋" w:cs="Helvetica"/>
          <w:color w:val="000000"/>
          <w:kern w:val="36"/>
          <w:sz w:val="30"/>
          <w:szCs w:val="30"/>
        </w:rPr>
        <w:t>香港</w:t>
      </w:r>
      <w:r>
        <w:rPr>
          <w:rFonts w:ascii="仿宋" w:eastAsia="仿宋" w:hAnsi="仿宋" w:cs="Helvetica"/>
          <w:color w:val="000000"/>
          <w:kern w:val="36"/>
          <w:sz w:val="30"/>
          <w:szCs w:val="30"/>
        </w:rPr>
        <w:t>理工</w:t>
      </w:r>
      <w:r w:rsidRPr="009C7BE9">
        <w:rPr>
          <w:rFonts w:ascii="仿宋" w:eastAsia="仿宋" w:hAnsi="仿宋" w:cs="Helvetica"/>
          <w:color w:val="000000"/>
          <w:kern w:val="36"/>
          <w:sz w:val="30"/>
          <w:szCs w:val="30"/>
        </w:rPr>
        <w:t>大学</w:t>
      </w:r>
      <w:r w:rsidRPr="009C7BE9"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“</w:t>
      </w:r>
      <w:r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科技创新</w:t>
      </w:r>
      <w:r w:rsidRPr="009C7BE9"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”</w:t>
      </w:r>
      <w:r w:rsidRPr="009C7BE9">
        <w:rPr>
          <w:rFonts w:ascii="仿宋" w:eastAsia="仿宋" w:hAnsi="仿宋" w:cs="Helvetica"/>
          <w:color w:val="000000"/>
          <w:kern w:val="36"/>
          <w:sz w:val="30"/>
          <w:szCs w:val="30"/>
        </w:rPr>
        <w:t>访学项目的</w:t>
      </w:r>
      <w:r>
        <w:rPr>
          <w:rFonts w:ascii="仿宋" w:eastAsia="仿宋" w:hAnsi="仿宋" w:cs="Helvetica" w:hint="eastAsia"/>
          <w:color w:val="000000"/>
          <w:kern w:val="36"/>
          <w:sz w:val="30"/>
          <w:szCs w:val="30"/>
        </w:rPr>
        <w:t>简介</w:t>
      </w:r>
    </w:p>
    <w:p w:rsidR="00813A19" w:rsidRPr="008D5467" w:rsidRDefault="00813A19" w:rsidP="00813A19">
      <w:pPr>
        <w:widowControl/>
        <w:spacing w:beforeLines="100" w:afterLines="100"/>
        <w:ind w:left="2407" w:hangingChars="999" w:hanging="2407"/>
        <w:jc w:val="left"/>
        <w:rPr>
          <w:rFonts w:ascii="宋体" w:hAnsi="宋体" w:cs="Arial"/>
          <w:b/>
          <w:caps/>
          <w:color w:val="A13944"/>
          <w:kern w:val="0"/>
          <w:sz w:val="24"/>
        </w:rPr>
      </w:pPr>
      <w:r w:rsidRPr="008D5467">
        <w:rPr>
          <w:rFonts w:ascii="宋体" w:hAnsi="宋体" w:cs="Arial"/>
          <w:b/>
          <w:caps/>
          <w:color w:val="A13944"/>
          <w:kern w:val="0"/>
          <w:sz w:val="24"/>
        </w:rPr>
        <w:t>项目概览</w:t>
      </w:r>
    </w:p>
    <w:tbl>
      <w:tblPr>
        <w:tblW w:w="0" w:type="auto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277"/>
        <w:gridCol w:w="4253"/>
        <w:gridCol w:w="4109"/>
      </w:tblGrid>
      <w:tr w:rsidR="00813A19" w:rsidTr="00621C87">
        <w:trPr>
          <w:tblCellSpacing w:w="28" w:type="dxa"/>
          <w:jc w:val="center"/>
        </w:trPr>
        <w:tc>
          <w:tcPr>
            <w:tcW w:w="1193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278" w:type="dxa"/>
            <w:gridSpan w:val="2"/>
            <w:shd w:val="clear" w:color="auto" w:fill="F2F2F2"/>
          </w:tcPr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香港理工大学「科技创新」访学实践项目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193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项目地点</w:t>
            </w:r>
          </w:p>
        </w:tc>
        <w:tc>
          <w:tcPr>
            <w:tcW w:w="8278" w:type="dxa"/>
            <w:gridSpan w:val="2"/>
            <w:shd w:val="clear" w:color="auto" w:fill="F2F2F2"/>
          </w:tcPr>
          <w:p w:rsidR="00813A19" w:rsidRDefault="00813A19" w:rsidP="00621C8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香港理工大学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193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20"/>
                <w:szCs w:val="20"/>
              </w:rPr>
              <w:t>项目日期</w:t>
            </w:r>
          </w:p>
        </w:tc>
        <w:tc>
          <w:tcPr>
            <w:tcW w:w="8278" w:type="dxa"/>
            <w:gridSpan w:val="2"/>
            <w:shd w:val="clear" w:color="auto" w:fill="F2F2F2"/>
          </w:tcPr>
          <w:p w:rsidR="00813A19" w:rsidRDefault="00813A19" w:rsidP="00621C8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月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日（出发）</w:t>
            </w:r>
            <w:r>
              <w:rPr>
                <w:rFonts w:ascii="Arial" w:hAnsi="Arial" w:cs="Arial"/>
                <w:sz w:val="20"/>
                <w:szCs w:val="20"/>
              </w:rPr>
              <w:t xml:space="preserve"> - 2018</w:t>
            </w:r>
            <w:r>
              <w:rPr>
                <w:rFonts w:ascii="Arial" w:hAnsi="Arial" w:cs="Arial"/>
                <w:sz w:val="20"/>
                <w:szCs w:val="20"/>
              </w:rPr>
              <w:t>年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月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日（返回）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193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项目证书</w:t>
            </w:r>
          </w:p>
        </w:tc>
        <w:tc>
          <w:tcPr>
            <w:tcW w:w="8278" w:type="dxa"/>
            <w:gridSpan w:val="2"/>
            <w:shd w:val="clear" w:color="auto" w:fill="F2F2F2"/>
          </w:tcPr>
          <w:p w:rsidR="00813A19" w:rsidRDefault="00813A19" w:rsidP="00621C8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香港理工大学颁发结业证书、为结业比赛最佳小组颁发推荐信、企业实习证明、企业推荐信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193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香港理工</w:t>
            </w:r>
          </w:p>
        </w:tc>
        <w:tc>
          <w:tcPr>
            <w:tcW w:w="8278" w:type="dxa"/>
            <w:gridSpan w:val="2"/>
            <w:shd w:val="clear" w:color="auto" w:fill="F2F2F2"/>
          </w:tcPr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香港理工大学是一所既充满活力又拥有骄人历史的大学。理大毕业生的实用价值，更被雇主视为同侪之冠。大学在追求卓越学术水平的同时，会不断推陈出新，提供富实用性的专业课程、培训、应用研究及专业顾问等服务，支持工商企业的长远发展。</w:t>
            </w:r>
          </w:p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大位于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红磡海底隧道毗邻，占地约九万三千五百平方米。过去十年间，理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大经历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了大规模又迅速的扩展。理大现为全港学生人数最多的教资会资助大学，提供的课程均能切合工商界及社会人士的需求。理大在满足香港社会在人力资源需求的同时，亦积极为公营及私营机构提供专业顾问、培训及应用研究等服务。透过这些服务，大学与工商界亦建立了紧密的伙伴关系。</w:t>
            </w:r>
          </w:p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大学并锐意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培育既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拥有专业知识和独立思考，又具备良好沟通技巧及广阔视野的首选毕业生。此外，理大又推行学分制，让学生可在选择学科和学习进度方面更具灵活性。</w:t>
            </w:r>
          </w:p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A19" w:rsidRDefault="00813A19" w:rsidP="00621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理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大多年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来已培育了近二十四万名莘莘学子。这些毕业生在社会不同阶层担当独特的角色，以其知识才能回馈社会，为本港经济发展尽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分力。</w:t>
            </w:r>
          </w:p>
          <w:tbl>
            <w:tblPr>
              <w:tblW w:w="0" w:type="auto"/>
              <w:jc w:val="center"/>
              <w:tblCellSpacing w:w="2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87"/>
              <w:gridCol w:w="2886"/>
              <w:gridCol w:w="2888"/>
            </w:tblGrid>
            <w:tr w:rsidR="00813A19" w:rsidTr="00621C87">
              <w:trPr>
                <w:trHeight w:val="1627"/>
                <w:tblCellSpacing w:w="28" w:type="dxa"/>
                <w:jc w:val="center"/>
              </w:trPr>
              <w:tc>
                <w:tcPr>
                  <w:tcW w:w="2803" w:type="dxa"/>
                </w:tcPr>
                <w:p w:rsidR="00813A19" w:rsidRDefault="00813A19" w:rsidP="00621C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1615440" cy="1082040"/>
                        <wp:effectExtent l="19050" t="0" r="3810" b="0"/>
                        <wp:docPr id="2" name="图片 2" descr="P10604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 descr="P10604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0" w:type="dxa"/>
                </w:tcPr>
                <w:p w:rsidR="00813A19" w:rsidRDefault="00813A19" w:rsidP="00621C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15440" cy="1082040"/>
                        <wp:effectExtent l="19050" t="0" r="3810" b="0"/>
                        <wp:docPr id="3" name="图片 3" descr="P10604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" descr="P10604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4" w:type="dxa"/>
                </w:tcPr>
                <w:p w:rsidR="00813A19" w:rsidRDefault="00813A19" w:rsidP="00621C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15440" cy="1082040"/>
                        <wp:effectExtent l="19050" t="0" r="3810" b="0"/>
                        <wp:docPr id="4" name="图片 4" descr="P10604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4" descr="P10604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3A19" w:rsidTr="00621C87">
              <w:trPr>
                <w:trHeight w:val="271"/>
                <w:tblCellSpacing w:w="28" w:type="dxa"/>
                <w:jc w:val="center"/>
              </w:trPr>
              <w:tc>
                <w:tcPr>
                  <w:tcW w:w="2803" w:type="dxa"/>
                </w:tcPr>
                <w:p w:rsidR="00813A19" w:rsidRDefault="00813A19" w:rsidP="00621C8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大学环境</w:t>
                  </w:r>
                </w:p>
              </w:tc>
              <w:tc>
                <w:tcPr>
                  <w:tcW w:w="2830" w:type="dxa"/>
                </w:tcPr>
                <w:p w:rsidR="00813A19" w:rsidRDefault="00813A19" w:rsidP="00621C8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大学环境</w:t>
                  </w:r>
                </w:p>
              </w:tc>
              <w:tc>
                <w:tcPr>
                  <w:tcW w:w="2804" w:type="dxa"/>
                </w:tcPr>
                <w:p w:rsidR="00813A19" w:rsidRDefault="00813A19" w:rsidP="00621C8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大学环境</w:t>
                  </w:r>
                </w:p>
              </w:tc>
            </w:tr>
            <w:tr w:rsidR="00813A19" w:rsidTr="00621C87">
              <w:trPr>
                <w:trHeight w:val="1627"/>
                <w:tblCellSpacing w:w="28" w:type="dxa"/>
                <w:jc w:val="center"/>
              </w:trPr>
              <w:tc>
                <w:tcPr>
                  <w:tcW w:w="2803" w:type="dxa"/>
                  <w:shd w:val="clear" w:color="auto" w:fill="FFFFFF"/>
                </w:tcPr>
                <w:p w:rsidR="00813A19" w:rsidRDefault="00813A19" w:rsidP="00621C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546860" cy="1074420"/>
                        <wp:effectExtent l="19050" t="0" r="0" b="0"/>
                        <wp:docPr id="5" name="图片 5" descr="P10604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" descr="P10604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86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0" w:type="dxa"/>
                </w:tcPr>
                <w:p w:rsidR="00813A19" w:rsidRDefault="00813A19" w:rsidP="00621C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38300" cy="1097280"/>
                        <wp:effectExtent l="19050" t="0" r="0" b="0"/>
                        <wp:docPr id="6" name="图片 6" descr="DSC_0157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6" descr="DSC_0157 (2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4" w:type="dxa"/>
                </w:tcPr>
                <w:p w:rsidR="00813A19" w:rsidRDefault="00813A19" w:rsidP="00621C8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638300" cy="1097280"/>
                        <wp:effectExtent l="19050" t="0" r="0" b="0"/>
                        <wp:docPr id="7" name="图片 7" descr="DSC_0223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7" descr="DSC_0223 (2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13A19" w:rsidTr="00621C87">
              <w:trPr>
                <w:trHeight w:val="271"/>
                <w:tblCellSpacing w:w="28" w:type="dxa"/>
                <w:jc w:val="center"/>
              </w:trPr>
              <w:tc>
                <w:tcPr>
                  <w:tcW w:w="2803" w:type="dxa"/>
                </w:tcPr>
                <w:p w:rsidR="00813A19" w:rsidRDefault="00813A19" w:rsidP="00621C8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课堂环境</w:t>
                  </w:r>
                </w:p>
              </w:tc>
              <w:tc>
                <w:tcPr>
                  <w:tcW w:w="2830" w:type="dxa"/>
                </w:tcPr>
                <w:p w:rsidR="00813A19" w:rsidRDefault="00813A19" w:rsidP="00621C8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理大实验室</w:t>
                  </w:r>
                </w:p>
              </w:tc>
              <w:tc>
                <w:tcPr>
                  <w:tcW w:w="2804" w:type="dxa"/>
                </w:tcPr>
                <w:p w:rsidR="00813A19" w:rsidRDefault="00813A19" w:rsidP="00621C8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理大实验室</w:t>
                  </w:r>
                </w:p>
              </w:tc>
            </w:tr>
          </w:tbl>
          <w:p w:rsidR="00813A19" w:rsidRDefault="00813A19" w:rsidP="00621C8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A19" w:rsidTr="00621C87">
        <w:trPr>
          <w:trHeight w:val="3458"/>
          <w:tblCellSpacing w:w="28" w:type="dxa"/>
          <w:jc w:val="center"/>
        </w:trPr>
        <w:tc>
          <w:tcPr>
            <w:tcW w:w="1193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lastRenderedPageBreak/>
              <w:t>项目证书</w:t>
            </w:r>
          </w:p>
        </w:tc>
        <w:tc>
          <w:tcPr>
            <w:tcW w:w="4197" w:type="dxa"/>
            <w:shd w:val="clear" w:color="auto" w:fill="F2F2F2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bdr w:val="single" w:sz="24" w:space="0" w:color="F2F2F2"/>
              </w:rPr>
              <w:drawing>
                <wp:inline distT="0" distB="0" distL="0" distR="0">
                  <wp:extent cx="1516380" cy="2156460"/>
                  <wp:effectExtent l="19050" t="0" r="762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结业证书</w:t>
            </w:r>
          </w:p>
        </w:tc>
        <w:tc>
          <w:tcPr>
            <w:tcW w:w="4025" w:type="dxa"/>
            <w:shd w:val="clear" w:color="auto" w:fill="F2F2F2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bdr w:val="single" w:sz="24" w:space="0" w:color="F2F2F2"/>
              </w:rPr>
              <w:drawing>
                <wp:inline distT="0" distB="0" distL="0" distR="0">
                  <wp:extent cx="1432560" cy="2164080"/>
                  <wp:effectExtent l="19050" t="0" r="0" b="0"/>
                  <wp:docPr id="9" name="图片 9" descr="Invitation_PolyU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Invitation_PolyU_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A19" w:rsidRDefault="00813A19" w:rsidP="00621C87">
            <w:pPr>
              <w:ind w:firstLineChars="900" w:firstLine="18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邀请函</w:t>
            </w:r>
          </w:p>
        </w:tc>
      </w:tr>
    </w:tbl>
    <w:p w:rsidR="00813A19" w:rsidRPr="008D5467" w:rsidRDefault="00813A19" w:rsidP="00813A19">
      <w:pPr>
        <w:widowControl/>
        <w:spacing w:beforeLines="100" w:afterLines="100"/>
        <w:ind w:left="2407" w:hangingChars="999" w:hanging="2407"/>
        <w:jc w:val="left"/>
        <w:rPr>
          <w:rFonts w:ascii="宋体" w:hAnsi="宋体" w:cs="Arial"/>
          <w:b/>
          <w:caps/>
          <w:color w:val="A13944"/>
          <w:kern w:val="0"/>
          <w:sz w:val="24"/>
        </w:rPr>
      </w:pPr>
      <w:r w:rsidRPr="008D5467">
        <w:rPr>
          <w:rFonts w:ascii="宋体" w:hAnsi="宋体" w:cs="Arial"/>
          <w:b/>
          <w:caps/>
          <w:color w:val="A13944"/>
          <w:kern w:val="0"/>
          <w:sz w:val="24"/>
        </w:rPr>
        <w:t>项目日程</w:t>
      </w:r>
    </w:p>
    <w:tbl>
      <w:tblPr>
        <w:tblW w:w="0" w:type="auto"/>
        <w:jc w:val="center"/>
        <w:tblCellSpacing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050"/>
        <w:gridCol w:w="1082"/>
        <w:gridCol w:w="2915"/>
        <w:gridCol w:w="967"/>
        <w:gridCol w:w="3625"/>
      </w:tblGrid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A13944"/>
          </w:tcPr>
          <w:p w:rsidR="00813A19" w:rsidRDefault="00813A19" w:rsidP="00621C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日程</w:t>
            </w:r>
          </w:p>
        </w:tc>
        <w:tc>
          <w:tcPr>
            <w:tcW w:w="1026" w:type="dxa"/>
            <w:shd w:val="clear" w:color="auto" w:fill="A13944"/>
          </w:tcPr>
          <w:p w:rsidR="00813A19" w:rsidRDefault="00813A19" w:rsidP="00621C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早餐</w:t>
            </w:r>
          </w:p>
        </w:tc>
        <w:tc>
          <w:tcPr>
            <w:tcW w:w="2859" w:type="dxa"/>
            <w:shd w:val="clear" w:color="auto" w:fill="A13944"/>
          </w:tcPr>
          <w:p w:rsidR="00813A19" w:rsidRDefault="00813A19" w:rsidP="00621C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上午</w:t>
            </w:r>
          </w:p>
        </w:tc>
        <w:tc>
          <w:tcPr>
            <w:tcW w:w="911" w:type="dxa"/>
            <w:shd w:val="clear" w:color="auto" w:fill="A13944"/>
          </w:tcPr>
          <w:p w:rsidR="00813A19" w:rsidRDefault="00813A19" w:rsidP="00621C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午餐</w:t>
            </w:r>
          </w:p>
        </w:tc>
        <w:tc>
          <w:tcPr>
            <w:tcW w:w="3541" w:type="dxa"/>
            <w:shd w:val="clear" w:color="auto" w:fill="A13944"/>
          </w:tcPr>
          <w:p w:rsidR="00813A19" w:rsidRDefault="00813A19" w:rsidP="00621C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下午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第一天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（周日）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自理</w:t>
            </w:r>
          </w:p>
        </w:tc>
        <w:tc>
          <w:tcPr>
            <w:tcW w:w="2859" w:type="dxa"/>
            <w:shd w:val="clear" w:color="auto" w:fill="F2F2F2"/>
          </w:tcPr>
          <w:p w:rsidR="00813A19" w:rsidRDefault="00813A19" w:rsidP="00621C87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飞往深圳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自理</w:t>
            </w:r>
          </w:p>
        </w:tc>
        <w:tc>
          <w:tcPr>
            <w:tcW w:w="3541" w:type="dxa"/>
            <w:shd w:val="clear" w:color="auto" w:fill="F2F2F2"/>
          </w:tcPr>
          <w:p w:rsidR="00813A19" w:rsidRDefault="00813A19" w:rsidP="00621C87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到达深圳，专车接往香港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抵达酒店，办理入住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第二天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（周一）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香港理工大学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欢迎仪式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领导致欢迎辞、介绍项目流程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课题：工业系统的知识管理研究及应用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强企业实训</w:t>
            </w:r>
          </w:p>
          <w:p w:rsidR="00813A19" w:rsidRDefault="00813A19" w:rsidP="00621C87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欢迎致辞、市场营销、调研报告撰写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布置实训作业：内地与香港市场分析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第三天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（周二）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香港理工大学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大学课程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课题：物联网前沿技术及商业应用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强企业实训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财务规划、模拟投资、案例分析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实训作业：案例分析（撰写策划书）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第四天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（周三）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香港大学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餐厅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访问香港大学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参观香港大学校园、与港大学生交流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学生活动、经验分享、聚餐交流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香港大学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餐厅</w:t>
            </w: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参访考察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香港立法会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第五天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（周四）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香港理工大学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大学课程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课题：大数据的科研及应用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参观理工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微软企业系统实验室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强企业实训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商务礼仪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客户沟通、职业发展、行业发展规划、实地调研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第六天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（周五）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香港理工大学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大学课程</w:t>
            </w:r>
          </w:p>
          <w:p w:rsidR="00813A19" w:rsidRDefault="00813A19" w:rsidP="00621C8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课题：</w:t>
            </w:r>
            <w:proofErr w:type="gram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云计算</w:t>
            </w:r>
            <w:proofErr w:type="gram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的最佳实践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香港理工大学结业典礼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团队方案展示</w:t>
            </w:r>
          </w:p>
          <w:p w:rsidR="00813A19" w:rsidRDefault="00813A19" w:rsidP="00621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颁发结业证书、团体合影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香港理工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大学餐厅</w:t>
            </w: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widowControl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强企业实训</w:t>
            </w:r>
          </w:p>
          <w:p w:rsidR="00813A19" w:rsidRDefault="00813A19" w:rsidP="00621C87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团队项目报告、颁发《实训证明》</w:t>
            </w:r>
          </w:p>
          <w:p w:rsidR="00813A19" w:rsidRDefault="00813A19" w:rsidP="00621C87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企业高管签发《推荐信》（优秀学员）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第七天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（周六）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自理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自由活动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自理</w:t>
            </w: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自由活动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96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第八天</w:t>
            </w:r>
          </w:p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（周日）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自理</w:t>
            </w:r>
          </w:p>
        </w:tc>
        <w:tc>
          <w:tcPr>
            <w:tcW w:w="2859" w:type="dxa"/>
            <w:shd w:val="clear" w:color="auto" w:fill="F2F2F2"/>
            <w:vAlign w:val="center"/>
          </w:tcPr>
          <w:p w:rsidR="00813A19" w:rsidRDefault="00813A19" w:rsidP="00621C87">
            <w:pPr>
              <w:spacing w:line="360" w:lineRule="auto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办理退房</w:t>
            </w:r>
          </w:p>
        </w:tc>
        <w:tc>
          <w:tcPr>
            <w:tcW w:w="91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2F2F2"/>
            <w:vAlign w:val="center"/>
          </w:tcPr>
          <w:p w:rsidR="00813A19" w:rsidRDefault="00813A19" w:rsidP="00621C87">
            <w:pPr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专车接往深圳机场</w:t>
            </w:r>
          </w:p>
          <w:p w:rsidR="00813A19" w:rsidRDefault="00813A19" w:rsidP="00621C87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>返回内地</w:t>
            </w:r>
            <w:r>
              <w:rPr>
                <w:rFonts w:ascii="Arial" w:hAnsi="Arial" w:cs="Arial"/>
                <w:cap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13A19" w:rsidRDefault="00813A19" w:rsidP="00813A19">
      <w:pPr>
        <w:widowControl/>
        <w:ind w:left="1798" w:hangingChars="999" w:hanging="1798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注：以上日程为参考日程，实际日程可能会根据大学和企业安排略有调整。</w:t>
      </w:r>
    </w:p>
    <w:p w:rsidR="00813A19" w:rsidRPr="008D5467" w:rsidRDefault="00813A19" w:rsidP="00813A19">
      <w:pPr>
        <w:widowControl/>
        <w:spacing w:beforeLines="100" w:afterLines="100"/>
        <w:ind w:left="2407" w:hangingChars="999" w:hanging="2407"/>
        <w:jc w:val="left"/>
        <w:rPr>
          <w:rFonts w:ascii="宋体" w:hAnsi="宋体" w:cs="Arial"/>
          <w:b/>
          <w:caps/>
          <w:color w:val="A13944"/>
          <w:kern w:val="0"/>
          <w:sz w:val="24"/>
        </w:rPr>
      </w:pPr>
      <w:r w:rsidRPr="008D5467">
        <w:rPr>
          <w:rFonts w:ascii="宋体" w:hAnsi="宋体" w:cs="Arial"/>
          <w:b/>
          <w:caps/>
          <w:color w:val="A13944"/>
          <w:kern w:val="0"/>
          <w:sz w:val="24"/>
        </w:rPr>
        <w:t>项目内容</w:t>
      </w:r>
    </w:p>
    <w:tbl>
      <w:tblPr>
        <w:tblW w:w="0" w:type="auto"/>
        <w:jc w:val="center"/>
        <w:tblCellSpacing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35"/>
        <w:gridCol w:w="2834"/>
        <w:gridCol w:w="2835"/>
        <w:gridCol w:w="2835"/>
      </w:tblGrid>
      <w:tr w:rsidR="00813A19" w:rsidTr="00621C87">
        <w:trPr>
          <w:tblCellSpacing w:w="28" w:type="dxa"/>
          <w:jc w:val="center"/>
        </w:trPr>
        <w:tc>
          <w:tcPr>
            <w:tcW w:w="1051" w:type="dxa"/>
            <w:shd w:val="clear" w:color="auto" w:fill="A13944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</w:rPr>
              <w:t>概述</w:t>
            </w:r>
          </w:p>
        </w:tc>
        <w:tc>
          <w:tcPr>
            <w:tcW w:w="8420" w:type="dxa"/>
            <w:gridSpan w:val="3"/>
            <w:shd w:val="clear" w:color="auto" w:fill="F2F2F2"/>
          </w:tcPr>
          <w:p w:rsidR="00813A19" w:rsidRDefault="00813A19" w:rsidP="00621C8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项目包含「大学课程」、「企业实训」、「结业比赛」、「人文考察」四个部分。</w:t>
            </w:r>
          </w:p>
        </w:tc>
      </w:tr>
      <w:tr w:rsidR="00813A19" w:rsidTr="00621C87">
        <w:trPr>
          <w:trHeight w:val="706"/>
          <w:tblCellSpacing w:w="28" w:type="dxa"/>
          <w:jc w:val="center"/>
        </w:trPr>
        <w:tc>
          <w:tcPr>
            <w:tcW w:w="1051" w:type="dxa"/>
            <w:vMerge w:val="restart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</w:rPr>
              <w:t>企业实训</w:t>
            </w:r>
          </w:p>
        </w:tc>
        <w:tc>
          <w:tcPr>
            <w:tcW w:w="8420" w:type="dxa"/>
            <w:gridSpan w:val="3"/>
            <w:shd w:val="clear" w:color="auto" w:fill="F2F2F2"/>
          </w:tcPr>
          <w:p w:rsidR="00813A19" w:rsidRDefault="00813A19" w:rsidP="00621C87">
            <w:pPr>
              <w:spacing w:beforeLines="50" w:afterLines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学员将参加由全球</w:t>
            </w:r>
            <w:r>
              <w:rPr>
                <w:rFonts w:ascii="Arial" w:hAnsi="Arial" w:cs="Arial"/>
                <w:sz w:val="18"/>
                <w:szCs w:val="18"/>
              </w:rPr>
              <w:t>500</w:t>
            </w:r>
            <w:r>
              <w:rPr>
                <w:rFonts w:ascii="Arial" w:hAnsi="Arial" w:cs="Arial"/>
                <w:sz w:val="18"/>
                <w:szCs w:val="18"/>
              </w:rPr>
              <w:t>强企业组织的短期实训，实训内容由企业设计、并指定多名职业经理人担任每个小组带教老师，安排不同主题的企业培训、项目实践、和企业员工进行的联谊。最后完成实训汇报后，获得企业颁发的实训证书，</w:t>
            </w:r>
            <w:r>
              <w:rPr>
                <w:rFonts w:ascii="Arial" w:hAnsi="Arial" w:cs="Arial" w:hint="eastAsia"/>
                <w:sz w:val="18"/>
                <w:szCs w:val="18"/>
              </w:rPr>
              <w:t>获胜</w:t>
            </w:r>
            <w:r>
              <w:rPr>
                <w:rFonts w:ascii="Arial" w:hAnsi="Arial" w:cs="Arial"/>
                <w:sz w:val="18"/>
                <w:szCs w:val="18"/>
              </w:rPr>
              <w:t>小组还将获得优秀小组证明。</w:t>
            </w:r>
          </w:p>
        </w:tc>
      </w:tr>
      <w:tr w:rsidR="00813A19" w:rsidTr="00621C87">
        <w:trPr>
          <w:trHeight w:val="706"/>
          <w:tblCellSpacing w:w="28" w:type="dxa"/>
          <w:jc w:val="center"/>
        </w:trPr>
        <w:tc>
          <w:tcPr>
            <w:tcW w:w="1051" w:type="dxa"/>
            <w:vMerge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08760" cy="1013460"/>
                  <wp:effectExtent l="19050" t="0" r="0" b="0"/>
                  <wp:docPr id="10" name="图片 14" descr="cuhk_ceremony_2012-7-23_17_h360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 descr="cuhk_ceremony_2012-7-23_17_h36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16380" cy="1021080"/>
                  <wp:effectExtent l="19050" t="0" r="7620" b="0"/>
                  <wp:docPr id="11" name="图片 15" descr="cuhk_ceremony_2012-7-23_15_h360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cuhk_ceremony_2012-7-23_15_h36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shd w:val="clear" w:color="auto" w:fill="F2F2F2"/>
            <w:vAlign w:val="center"/>
          </w:tcPr>
          <w:p w:rsidR="00813A19" w:rsidRDefault="00813A19" w:rsidP="00621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16380" cy="1021080"/>
                  <wp:effectExtent l="19050" t="0" r="7620" b="0"/>
                  <wp:docPr id="12" name="图片 16" descr="cuhk_ceremony_2012-7-23_32_h360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cuhk_ceremony_2012-7-23_32_h360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A19" w:rsidRPr="008D5467" w:rsidRDefault="00813A19" w:rsidP="00813A19">
      <w:pPr>
        <w:widowControl/>
        <w:spacing w:beforeLines="100" w:afterLines="100"/>
        <w:ind w:left="2407" w:hangingChars="999" w:hanging="2407"/>
        <w:jc w:val="left"/>
        <w:rPr>
          <w:rFonts w:ascii="宋体" w:hAnsi="宋体" w:cs="Arial"/>
          <w:b/>
          <w:caps/>
          <w:color w:val="A13944"/>
          <w:kern w:val="0"/>
          <w:sz w:val="24"/>
        </w:rPr>
      </w:pPr>
      <w:r w:rsidRPr="008D5467">
        <w:rPr>
          <w:rFonts w:ascii="宋体" w:hAnsi="宋体" w:cs="Arial"/>
          <w:b/>
          <w:caps/>
          <w:color w:val="A13944"/>
          <w:kern w:val="0"/>
          <w:sz w:val="24"/>
        </w:rPr>
        <w:t>报名须知</w:t>
      </w:r>
    </w:p>
    <w:tbl>
      <w:tblPr>
        <w:tblW w:w="0" w:type="auto"/>
        <w:jc w:val="center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46"/>
        <w:gridCol w:w="8093"/>
      </w:tblGrid>
      <w:tr w:rsidR="00813A19" w:rsidTr="00621C87">
        <w:trPr>
          <w:tblCellSpacing w:w="28" w:type="dxa"/>
          <w:jc w:val="center"/>
        </w:trPr>
        <w:tc>
          <w:tcPr>
            <w:tcW w:w="1462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  <w:t>住宿</w:t>
            </w:r>
            <w:r>
              <w:rPr>
                <w:rFonts w:ascii="Arial" w:hAnsi="Arial" w:cs="Arial" w:hint="eastAsia"/>
                <w:b/>
                <w:color w:val="FFFFFF"/>
                <w:kern w:val="0"/>
                <w:sz w:val="18"/>
                <w:szCs w:val="18"/>
              </w:rPr>
              <w:t>安排</w:t>
            </w:r>
          </w:p>
        </w:tc>
        <w:tc>
          <w:tcPr>
            <w:tcW w:w="8009" w:type="dxa"/>
            <w:shd w:val="clear" w:color="auto" w:fill="F2F2F2"/>
          </w:tcPr>
          <w:p w:rsidR="00813A19" w:rsidRDefault="00813A19" w:rsidP="00621C87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学生将入住香港市区酒店，双人标准间，配有空调、室内卫浴、上网设施。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462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  <w:t>港澳通行证事宜</w:t>
            </w:r>
          </w:p>
        </w:tc>
        <w:tc>
          <w:tcPr>
            <w:tcW w:w="8009" w:type="dxa"/>
            <w:shd w:val="clear" w:color="auto" w:fill="F2F2F2"/>
          </w:tcPr>
          <w:p w:rsidR="00813A19" w:rsidRDefault="00813A19" w:rsidP="00621C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学生自行在户口所在城市的出入境管理中心办理港澳通行证及签注：</w:t>
            </w:r>
          </w:p>
          <w:p w:rsidR="00813A19" w:rsidRDefault="00813A19" w:rsidP="00621C87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户口所在地为开放自由行的城市，可办理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类签证；</w:t>
            </w:r>
          </w:p>
          <w:p w:rsidR="00813A19" w:rsidRDefault="00813A19" w:rsidP="00621C87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户口所在地为未开放自由行的城市，可办理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类签证。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462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  <w:t>申请对象</w:t>
            </w:r>
          </w:p>
        </w:tc>
        <w:tc>
          <w:tcPr>
            <w:tcW w:w="8009" w:type="dxa"/>
            <w:shd w:val="clear" w:color="auto" w:fill="F2F2F2"/>
          </w:tcPr>
          <w:p w:rsidR="00813A19" w:rsidRDefault="00813A19" w:rsidP="00621C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在读</w:t>
            </w:r>
            <w:r>
              <w:rPr>
                <w:rFonts w:ascii="Arial" w:hAnsi="Arial" w:cs="Arial"/>
                <w:sz w:val="18"/>
                <w:szCs w:val="18"/>
              </w:rPr>
              <w:t>本科生</w:t>
            </w:r>
            <w:r>
              <w:rPr>
                <w:rFonts w:ascii="Arial" w:hAnsi="Arial" w:cs="Arial" w:hint="eastAsia"/>
                <w:sz w:val="18"/>
                <w:szCs w:val="18"/>
              </w:rPr>
              <w:t>、</w:t>
            </w:r>
            <w:r>
              <w:rPr>
                <w:rFonts w:ascii="Arial" w:hAnsi="Arial" w:cs="Arial"/>
                <w:sz w:val="18"/>
                <w:szCs w:val="18"/>
              </w:rPr>
              <w:t>硕士生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462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  <w:lastRenderedPageBreak/>
              <w:t>截</w:t>
            </w:r>
            <w:r>
              <w:rPr>
                <w:rFonts w:ascii="Arial" w:hAnsi="Arial" w:cs="Arial" w:hint="eastAsia"/>
                <w:b/>
                <w:color w:val="FFFFFF"/>
                <w:kern w:val="0"/>
                <w:sz w:val="18"/>
                <w:szCs w:val="18"/>
              </w:rPr>
              <w:t>止</w:t>
            </w:r>
            <w:r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  <w:t>日期</w:t>
            </w:r>
          </w:p>
        </w:tc>
        <w:tc>
          <w:tcPr>
            <w:tcW w:w="8009" w:type="dxa"/>
            <w:shd w:val="clear" w:color="auto" w:fill="F2F2F2"/>
          </w:tcPr>
          <w:p w:rsidR="00813A19" w:rsidRDefault="00813A19" w:rsidP="00621C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  <w:r>
              <w:rPr>
                <w:rFonts w:ascii="Arial" w:hAnsi="Arial" w:cs="Arial"/>
                <w:sz w:val="18"/>
                <w:szCs w:val="18"/>
              </w:rPr>
              <w:t>年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月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日</w:t>
            </w:r>
          </w:p>
        </w:tc>
      </w:tr>
      <w:tr w:rsidR="00813A19" w:rsidTr="00621C87">
        <w:trPr>
          <w:tblCellSpacing w:w="28" w:type="dxa"/>
          <w:jc w:val="center"/>
        </w:trPr>
        <w:tc>
          <w:tcPr>
            <w:tcW w:w="1462" w:type="dxa"/>
            <w:shd w:val="clear" w:color="auto" w:fill="A13944"/>
            <w:vAlign w:val="center"/>
          </w:tcPr>
          <w:p w:rsidR="00813A19" w:rsidRDefault="00813A19" w:rsidP="00621C87">
            <w:pPr>
              <w:widowControl/>
              <w:jc w:val="center"/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kern w:val="0"/>
                <w:sz w:val="18"/>
                <w:szCs w:val="18"/>
              </w:rPr>
              <w:t>费用组成</w:t>
            </w:r>
          </w:p>
        </w:tc>
        <w:tc>
          <w:tcPr>
            <w:tcW w:w="8009" w:type="dxa"/>
            <w:shd w:val="clear" w:color="auto" w:fill="F2F2F2"/>
          </w:tcPr>
          <w:p w:rsidR="00813A19" w:rsidRDefault="00813A19" w:rsidP="00621C87">
            <w:pPr>
              <w:pStyle w:val="a7"/>
              <w:ind w:firstLineChars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项目费用总计：</w:t>
            </w:r>
            <w:r>
              <w:rPr>
                <w:rFonts w:ascii="Arial" w:hAnsi="Arial" w:cs="Arial"/>
                <w:b/>
                <w:sz w:val="18"/>
                <w:szCs w:val="18"/>
              </w:rPr>
              <w:t>7900</w:t>
            </w:r>
            <w:r>
              <w:rPr>
                <w:rFonts w:ascii="Arial" w:hAnsi="Arial" w:cs="Arial"/>
                <w:sz w:val="18"/>
                <w:szCs w:val="18"/>
              </w:rPr>
              <w:t>元（含学费及杂费）</w:t>
            </w:r>
          </w:p>
          <w:p w:rsidR="00813A19" w:rsidRDefault="00813A19" w:rsidP="00621C8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学费：包含香港理工大学课程费、结业证书、企业实训费等</w:t>
            </w:r>
          </w:p>
          <w:p w:rsidR="00813A19" w:rsidRDefault="00813A19" w:rsidP="00621C8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杂费：住宿费（双人标准间，配有空调、网络设施），专车接送、保险费等</w:t>
            </w:r>
          </w:p>
          <w:p w:rsidR="00813A19" w:rsidRDefault="00813A19" w:rsidP="00621C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注：以上费用不含签证费、往返机票、餐食及个人消费</w:t>
            </w:r>
          </w:p>
          <w:p w:rsidR="00813A19" w:rsidRDefault="00813A19" w:rsidP="00621C8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往返机票：可以选择自己订从家乡往返香港的机票，也可选择由主办方代订团体票。</w:t>
            </w:r>
          </w:p>
          <w:p w:rsidR="00813A19" w:rsidRDefault="00813A19" w:rsidP="00621C8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三餐费用：在大学食堂就餐，每餐在</w:t>
            </w:r>
            <w:r>
              <w:rPr>
                <w:rFonts w:ascii="Arial" w:hAnsi="Arial" w:cs="Arial"/>
                <w:sz w:val="18"/>
                <w:szCs w:val="18"/>
              </w:rPr>
              <w:t>20-25</w:t>
            </w:r>
            <w:r>
              <w:rPr>
                <w:rFonts w:ascii="Arial" w:hAnsi="Arial" w:cs="Arial"/>
                <w:sz w:val="18"/>
                <w:szCs w:val="18"/>
              </w:rPr>
              <w:t>港元之间。</w:t>
            </w:r>
          </w:p>
        </w:tc>
      </w:tr>
    </w:tbl>
    <w:p w:rsidR="00813A19" w:rsidRDefault="00813A19" w:rsidP="00813A19">
      <w:pPr>
        <w:widowControl/>
        <w:spacing w:after="192"/>
        <w:jc w:val="left"/>
        <w:rPr>
          <w:rFonts w:ascii="Arial" w:hAnsi="Arial" w:cs="Arial"/>
          <w:kern w:val="0"/>
          <w:sz w:val="20"/>
          <w:szCs w:val="20"/>
        </w:rPr>
      </w:pPr>
    </w:p>
    <w:p w:rsidR="00EE37F8" w:rsidRPr="00813A19" w:rsidRDefault="00963729"/>
    <w:sectPr w:rsidR="00EE37F8" w:rsidRPr="00813A19">
      <w:headerReference w:type="default" r:id="rId19"/>
      <w:footerReference w:type="default" r:id="rId20"/>
      <w:pgSz w:w="11906" w:h="16838"/>
      <w:pgMar w:top="1134" w:right="1134" w:bottom="1134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29" w:rsidRDefault="00963729" w:rsidP="00813A19">
      <w:r>
        <w:separator/>
      </w:r>
    </w:p>
  </w:endnote>
  <w:endnote w:type="continuationSeparator" w:id="0">
    <w:p w:rsidR="00963729" w:rsidRDefault="00963729" w:rsidP="00813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CC8" w:rsidRDefault="00963729">
    <w:pPr>
      <w:pStyle w:val="a4"/>
    </w:pPr>
  </w:p>
  <w:p w:rsidR="00B52CC8" w:rsidRDefault="009637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29" w:rsidRDefault="00963729" w:rsidP="00813A19">
      <w:r>
        <w:separator/>
      </w:r>
    </w:p>
  </w:footnote>
  <w:footnote w:type="continuationSeparator" w:id="0">
    <w:p w:rsidR="00963729" w:rsidRDefault="00963729" w:rsidP="00813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CC8" w:rsidRDefault="0096372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7B26"/>
    <w:multiLevelType w:val="multilevel"/>
    <w:tmpl w:val="18077B26"/>
    <w:lvl w:ilvl="0">
      <w:start w:val="1"/>
      <w:numFmt w:val="bullet"/>
      <w:lvlText w:val=""/>
      <w:lvlJc w:val="left"/>
      <w:pPr>
        <w:ind w:left="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1">
    <w:nsid w:val="2B911611"/>
    <w:multiLevelType w:val="multilevel"/>
    <w:tmpl w:val="2B911611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  <w:color w:val="000000"/>
        <w:sz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A19"/>
    <w:rsid w:val="00143A82"/>
    <w:rsid w:val="002C76A3"/>
    <w:rsid w:val="0080499C"/>
    <w:rsid w:val="00813A19"/>
    <w:rsid w:val="0096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A19"/>
    <w:rPr>
      <w:sz w:val="18"/>
      <w:szCs w:val="18"/>
    </w:rPr>
  </w:style>
  <w:style w:type="character" w:customStyle="1" w:styleId="a5">
    <w:name w:val="页眉 字符"/>
    <w:uiPriority w:val="99"/>
    <w:rsid w:val="00813A19"/>
    <w:rPr>
      <w:kern w:val="2"/>
      <w:sz w:val="18"/>
      <w:szCs w:val="18"/>
    </w:rPr>
  </w:style>
  <w:style w:type="character" w:customStyle="1" w:styleId="a6">
    <w:name w:val="页脚 字符"/>
    <w:uiPriority w:val="99"/>
    <w:rsid w:val="00813A1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13A19"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iPriority w:val="99"/>
    <w:rsid w:val="00813A1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813A1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13A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叶明</dc:creator>
  <cp:keywords/>
  <dc:description/>
  <cp:lastModifiedBy>叶明</cp:lastModifiedBy>
  <cp:revision>2</cp:revision>
  <dcterms:created xsi:type="dcterms:W3CDTF">2018-06-13T06:55:00Z</dcterms:created>
  <dcterms:modified xsi:type="dcterms:W3CDTF">2018-06-13T06:55:00Z</dcterms:modified>
</cp:coreProperties>
</file>